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20" w:lineRule="exact"/>
        <w:ind w:firstLine="442" w:firstLineChars="100"/>
        <w:jc w:val="center"/>
        <w:textAlignment w:val="auto"/>
        <w:rPr>
          <w:rFonts w:hint="eastAsia" w:asciiTheme="minorEastAsia" w:hAnsiTheme="minorEastAsia" w:eastAsiaTheme="minorEastAsia" w:cstheme="minorEastAsia"/>
          <w:b/>
          <w:color w:val="000000" w:themeColor="text1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Theme="minorEastAsia" w:hAnsiTheme="minorEastAsia" w:eastAsiaTheme="minorEastAsia" w:cstheme="minorEastAsia"/>
          <w:b/>
          <w:sz w:val="44"/>
          <w:szCs w:val="44"/>
          <w:lang w:val="en-US" w:eastAsia="zh-CN"/>
        </w:rPr>
        <w:t>关于</w:t>
      </w:r>
      <w:r>
        <w:rPr>
          <w:rFonts w:hint="eastAsia" w:asciiTheme="minorEastAsia" w:hAnsiTheme="minorEastAsia" w:cstheme="minorEastAsia"/>
          <w:b/>
          <w:sz w:val="44"/>
          <w:szCs w:val="44"/>
          <w:lang w:val="en-US" w:eastAsia="zh-CN"/>
        </w:rPr>
        <w:t>开展</w:t>
      </w:r>
      <w:r>
        <w:rPr>
          <w:rFonts w:hint="eastAsia" w:asciiTheme="minorEastAsia" w:hAnsiTheme="minorEastAsia" w:eastAsiaTheme="minorEastAsia" w:cstheme="minorEastAsia"/>
          <w:b/>
          <w:sz w:val="44"/>
          <w:szCs w:val="44"/>
          <w:lang w:val="en-US" w:eastAsia="zh-CN"/>
        </w:rPr>
        <w:t>首届</w:t>
      </w:r>
      <w:r>
        <w:rPr>
          <w:rFonts w:hint="eastAsia" w:asciiTheme="minorEastAsia" w:hAnsiTheme="minorEastAsia" w:eastAsiaTheme="minorEastAsia" w:cstheme="minorEastAsia"/>
          <w:b/>
          <w:sz w:val="44"/>
          <w:szCs w:val="44"/>
        </w:rPr>
        <w:t>全国校外教育</w:t>
      </w:r>
      <w:r>
        <w:rPr>
          <w:rFonts w:hint="eastAsia" w:asciiTheme="minorEastAsia" w:hAnsiTheme="minorEastAsia" w:eastAsiaTheme="minorEastAsia" w:cstheme="minorEastAsia"/>
          <w:b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优秀</w:t>
      </w:r>
      <w:r>
        <w:rPr>
          <w:rFonts w:hint="eastAsia" w:asciiTheme="minorEastAsia" w:hAnsiTheme="minorEastAsia" w:cstheme="minorEastAsia"/>
          <w:b/>
          <w:color w:val="000000" w:themeColor="text1"/>
          <w:sz w:val="44"/>
          <w:szCs w:val="44"/>
          <w:lang w:eastAsia="zh-CN"/>
          <w14:textFill>
            <w14:solidFill>
              <w14:schemeClr w14:val="tx1"/>
            </w14:solidFill>
          </w14:textFill>
        </w:rPr>
        <w:t>“</w:t>
      </w:r>
      <w:r>
        <w:rPr>
          <w:rFonts w:hint="eastAsia" w:asciiTheme="minorEastAsia" w:hAnsiTheme="minorEastAsia" w:eastAsiaTheme="minorEastAsia" w:cstheme="minorEastAsia"/>
          <w:b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微课</w:t>
      </w:r>
      <w:r>
        <w:rPr>
          <w:rFonts w:hint="eastAsia" w:asciiTheme="minorEastAsia" w:hAnsiTheme="minorEastAsia" w:cstheme="minorEastAsia"/>
          <w:b/>
          <w:color w:val="000000" w:themeColor="text1"/>
          <w:sz w:val="44"/>
          <w:szCs w:val="44"/>
          <w:lang w:eastAsia="zh-CN"/>
          <w14:textFill>
            <w14:solidFill>
              <w14:schemeClr w14:val="tx1"/>
            </w14:solidFill>
          </w14:textFill>
        </w:rPr>
        <w:t>”</w:t>
      </w:r>
      <w:r>
        <w:rPr>
          <w:rFonts w:hint="eastAsia" w:asciiTheme="minorEastAsia" w:hAnsiTheme="minorEastAsia" w:cstheme="minorEastAsia"/>
          <w:b/>
          <w:color w:val="000000" w:themeColor="text1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  <w:t>征集</w:t>
      </w:r>
      <w:r>
        <w:rPr>
          <w:rFonts w:hint="eastAsia" w:asciiTheme="minorEastAsia" w:hAnsiTheme="minorEastAsia" w:eastAsiaTheme="minorEastAsia" w:cstheme="minorEastAsia"/>
          <w:b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活动</w:t>
      </w:r>
      <w:r>
        <w:rPr>
          <w:rFonts w:hint="eastAsia" w:asciiTheme="minorEastAsia" w:hAnsiTheme="minorEastAsia" w:eastAsiaTheme="minorEastAsia" w:cstheme="minorEastAsia"/>
          <w:b/>
          <w:color w:val="000000" w:themeColor="text1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  <w:t>的通知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20" w:lineRule="exact"/>
        <w:textAlignment w:val="auto"/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bookmarkStart w:id="0" w:name="_GoBack"/>
      <w:bookmarkEnd w:id="0"/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spacing w:line="520" w:lineRule="exact"/>
        <w:ind w:firstLine="646" w:firstLineChars="202"/>
        <w:jc w:val="left"/>
        <w:textAlignment w:val="auto"/>
        <w:rPr>
          <w:rFonts w:hint="eastAsia" w:ascii="仿宋" w:hAnsi="仿宋" w:eastAsia="仿宋" w:cs="仿宋"/>
          <w:b w:val="0"/>
          <w:bCs w:val="0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为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贯彻落实《中共中央国务院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关于全面深化新时代教师队伍建设改革的意见》和《中国教育现代化2035》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战略部署，促进校外教育与信息技术的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融合创新，推动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校外教育工作者队伍专业化发展，提升在线教学及实践活动指导能力，</w:t>
      </w:r>
      <w:r>
        <w:rPr>
          <w:rFonts w:hint="eastAsia" w:ascii="仿宋" w:hAnsi="仿宋" w:eastAsia="仿宋" w:cs="仿宋"/>
          <w:b w:val="0"/>
          <w:bCs w:val="0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中国儿童中心于2021年开展首届</w:t>
      </w:r>
      <w:r>
        <w:rPr>
          <w:rFonts w:hint="eastAsia" w:ascii="仿宋" w:hAnsi="仿宋" w:eastAsia="仿宋" w:cs="仿宋"/>
          <w:b w:val="0"/>
          <w:bCs w:val="0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全国校外教育优秀</w:t>
      </w:r>
      <w:r>
        <w:rPr>
          <w:rFonts w:hint="eastAsia" w:ascii="仿宋" w:hAnsi="仿宋" w:eastAsia="仿宋" w:cs="仿宋"/>
          <w:b w:val="0"/>
          <w:bCs w:val="0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“</w:t>
      </w:r>
      <w:r>
        <w:rPr>
          <w:rFonts w:hint="eastAsia" w:ascii="仿宋" w:hAnsi="仿宋" w:eastAsia="仿宋" w:cs="仿宋"/>
          <w:b w:val="0"/>
          <w:bCs w:val="0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微课</w:t>
      </w:r>
      <w:r>
        <w:rPr>
          <w:rFonts w:hint="eastAsia" w:ascii="仿宋" w:hAnsi="仿宋" w:eastAsia="仿宋" w:cs="仿宋"/>
          <w:b w:val="0"/>
          <w:bCs w:val="0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”</w:t>
      </w:r>
      <w:r>
        <w:rPr>
          <w:rFonts w:hint="eastAsia" w:ascii="仿宋" w:hAnsi="仿宋" w:eastAsia="仿宋" w:cs="仿宋"/>
          <w:b w:val="0"/>
          <w:bCs w:val="0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征集</w:t>
      </w:r>
      <w:r>
        <w:rPr>
          <w:rFonts w:hint="eastAsia" w:ascii="仿宋" w:hAnsi="仿宋" w:eastAsia="仿宋" w:cs="仿宋"/>
          <w:b w:val="0"/>
          <w:bCs w:val="0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活动。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spacing w:line="520" w:lineRule="exact"/>
        <w:ind w:firstLine="646" w:firstLineChars="202"/>
        <w:jc w:val="left"/>
        <w:textAlignment w:val="auto"/>
        <w:rPr>
          <w:rFonts w:hint="eastAsia" w:ascii="仿宋" w:hAnsi="仿宋" w:eastAsia="仿宋" w:cs="仿宋"/>
          <w:b w:val="0"/>
          <w:bCs w:val="0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numPr>
          <w:ilvl w:val="0"/>
          <w:numId w:val="1"/>
        </w:numPr>
        <w:tabs>
          <w:tab w:val="left" w:pos="720"/>
        </w:tabs>
        <w:spacing w:line="520" w:lineRule="exact"/>
        <w:ind w:firstLine="640" w:firstLineChars="200"/>
        <w:rPr>
          <w:rFonts w:hint="default" w:ascii="黑体" w:hAnsi="Calibri" w:eastAsia="黑体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Calibri" w:eastAsia="黑体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组织单位   </w:t>
      </w:r>
      <w:r>
        <w:rPr>
          <w:rFonts w:hint="eastAsia" w:ascii="仿宋" w:hAnsi="仿宋" w:eastAsia="仿宋" w:cs="仿宋"/>
          <w:b w:val="0"/>
          <w:bCs w:val="0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spacing w:line="520" w:lineRule="exact"/>
        <w:ind w:firstLine="646" w:firstLineChars="202"/>
        <w:jc w:val="left"/>
        <w:textAlignment w:val="auto"/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主办单位：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中国儿童中心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spacing w:line="520" w:lineRule="exact"/>
        <w:ind w:firstLine="646" w:firstLineChars="202"/>
        <w:jc w:val="left"/>
        <w:textAlignment w:val="auto"/>
        <w:rPr>
          <w:rFonts w:hint="eastAsia" w:ascii="仿宋" w:hAnsi="仿宋" w:eastAsia="仿宋" w:cs="仿宋"/>
          <w:b w:val="0"/>
          <w:bCs w:val="0"/>
          <w:color w:val="5B9BD5" w:themeColor="accent1"/>
          <w:kern w:val="0"/>
          <w:sz w:val="32"/>
          <w:szCs w:val="32"/>
          <w:lang w:val="en-US" w:eastAsia="zh-CN"/>
          <w14:textFill>
            <w14:solidFill>
              <w14:schemeClr w14:val="accent1"/>
            </w14:solidFill>
          </w14:textFill>
        </w:rPr>
      </w:pPr>
    </w:p>
    <w:p>
      <w:pPr>
        <w:tabs>
          <w:tab w:val="left" w:pos="720"/>
        </w:tabs>
        <w:spacing w:line="520" w:lineRule="exact"/>
        <w:ind w:firstLine="640" w:firstLineChars="200"/>
        <w:rPr>
          <w:rFonts w:hint="eastAsia" w:ascii="黑体" w:hAnsi="Calibri" w:eastAsia="黑体" w:cs="Times New Roman"/>
          <w:sz w:val="32"/>
          <w:szCs w:val="32"/>
          <w:lang w:val="en-US" w:eastAsia="zh-CN"/>
        </w:rPr>
      </w:pPr>
      <w:r>
        <w:rPr>
          <w:rFonts w:hint="eastAsia" w:ascii="黑体" w:hAnsi="Calibri" w:eastAsia="黑体" w:cs="Times New Roman"/>
          <w:sz w:val="32"/>
          <w:szCs w:val="32"/>
          <w:lang w:val="en-US" w:eastAsia="zh-CN"/>
        </w:rPr>
        <w:t>二、活动对象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spacing w:line="520" w:lineRule="exact"/>
        <w:ind w:firstLine="646" w:firstLineChars="202"/>
        <w:jc w:val="left"/>
        <w:textAlignment w:val="auto"/>
        <w:rPr>
          <w:rFonts w:hint="eastAsia" w:ascii="仿宋" w:hAnsi="仿宋" w:eastAsia="仿宋" w:cs="仿宋"/>
          <w:b w:val="0"/>
          <w:bCs w:val="0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 w:val="0"/>
          <w:bCs w:val="0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各青少年宫</w:t>
      </w:r>
      <w:r>
        <w:rPr>
          <w:rFonts w:hint="eastAsia" w:ascii="仿宋" w:hAnsi="仿宋" w:eastAsia="仿宋" w:cs="仿宋"/>
          <w:b w:val="0"/>
          <w:bCs w:val="0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仿宋" w:hAnsi="仿宋" w:eastAsia="仿宋" w:cs="仿宋"/>
          <w:b w:val="0"/>
          <w:bCs w:val="0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活动中心</w:t>
      </w:r>
      <w:r>
        <w:rPr>
          <w:rFonts w:hint="eastAsia" w:ascii="仿宋" w:hAnsi="仿宋" w:eastAsia="仿宋" w:cs="仿宋"/>
          <w:b w:val="0"/>
          <w:bCs w:val="0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）</w:t>
      </w:r>
      <w:r>
        <w:rPr>
          <w:rFonts w:hint="eastAsia" w:ascii="仿宋" w:hAnsi="仿宋" w:eastAsia="仿宋" w:cs="仿宋"/>
          <w:b w:val="0"/>
          <w:bCs w:val="0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、妇女儿童活动中心、实践教育基地（营地）</w:t>
      </w:r>
      <w:r>
        <w:rPr>
          <w:rFonts w:hint="eastAsia" w:ascii="仿宋" w:hAnsi="仿宋" w:eastAsia="仿宋" w:cs="仿宋"/>
          <w:b w:val="0"/>
          <w:bCs w:val="0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、劳技中心、</w:t>
      </w:r>
      <w:r>
        <w:rPr>
          <w:rFonts w:hint="eastAsia" w:ascii="仿宋" w:hAnsi="仿宋" w:eastAsia="仿宋" w:cs="仿宋"/>
          <w:b w:val="0"/>
          <w:bCs w:val="0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博物馆、美术馆、科技馆、图书馆</w:t>
      </w:r>
      <w:r>
        <w:rPr>
          <w:rFonts w:hint="eastAsia" w:ascii="仿宋" w:hAnsi="仿宋" w:eastAsia="仿宋" w:cs="仿宋"/>
          <w:b w:val="0"/>
          <w:bCs w:val="0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、</w:t>
      </w:r>
      <w:r>
        <w:rPr>
          <w:rFonts w:hint="eastAsia" w:ascii="仿宋" w:hAnsi="仿宋" w:eastAsia="仿宋" w:cs="仿宋"/>
          <w:b w:val="0"/>
          <w:bCs w:val="0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民办校外培训机构</w:t>
      </w:r>
      <w:r>
        <w:rPr>
          <w:rFonts w:hint="eastAsia" w:ascii="仿宋" w:hAnsi="仿宋" w:eastAsia="仿宋" w:cs="仿宋"/>
          <w:b w:val="0"/>
          <w:bCs w:val="0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等</w:t>
      </w:r>
      <w:r>
        <w:rPr>
          <w:rFonts w:hint="eastAsia" w:ascii="仿宋" w:hAnsi="仿宋" w:eastAsia="仿宋" w:cs="仿宋"/>
          <w:b w:val="0"/>
          <w:bCs w:val="0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校外</w:t>
      </w:r>
      <w:r>
        <w:rPr>
          <w:rFonts w:hint="eastAsia" w:ascii="仿宋" w:hAnsi="仿宋" w:eastAsia="仿宋" w:cs="仿宋"/>
          <w:b w:val="0"/>
          <w:bCs w:val="0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教育工作者</w:t>
      </w:r>
      <w:r>
        <w:rPr>
          <w:rFonts w:hint="eastAsia" w:ascii="仿宋" w:hAnsi="仿宋" w:eastAsia="仿宋" w:cs="仿宋"/>
          <w:b w:val="0"/>
          <w:bCs w:val="0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spacing w:line="520" w:lineRule="exact"/>
        <w:ind w:firstLine="646" w:firstLineChars="202"/>
        <w:jc w:val="left"/>
        <w:textAlignment w:val="auto"/>
        <w:rPr>
          <w:rFonts w:hint="eastAsia" w:ascii="仿宋" w:hAnsi="仿宋" w:eastAsia="仿宋" w:cs="仿宋"/>
          <w:b w:val="0"/>
          <w:bCs w:val="0"/>
          <w:kern w:val="0"/>
          <w:sz w:val="32"/>
          <w:szCs w:val="32"/>
          <w:lang w:val="en-US" w:eastAsia="zh-CN"/>
        </w:rPr>
      </w:pPr>
    </w:p>
    <w:p>
      <w:pPr>
        <w:tabs>
          <w:tab w:val="left" w:pos="720"/>
        </w:tabs>
        <w:spacing w:line="520" w:lineRule="exact"/>
        <w:ind w:firstLine="640" w:firstLineChars="200"/>
        <w:rPr>
          <w:rFonts w:hint="eastAsia" w:ascii="黑体" w:hAnsi="Calibri" w:eastAsia="黑体" w:cs="Times New Roman"/>
          <w:sz w:val="32"/>
          <w:szCs w:val="32"/>
          <w:lang w:val="en-US" w:eastAsia="zh-CN"/>
        </w:rPr>
      </w:pPr>
      <w:r>
        <w:rPr>
          <w:rFonts w:hint="eastAsia" w:ascii="黑体" w:hAnsi="Calibri" w:eastAsia="黑体" w:cs="Times New Roman"/>
          <w:sz w:val="32"/>
          <w:szCs w:val="32"/>
          <w:lang w:val="en-US" w:eastAsia="zh-CN"/>
        </w:rPr>
        <w:t>三、活动内容及要求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20" w:lineRule="exact"/>
        <w:ind w:right="-86" w:rightChars="-41" w:firstLine="640" w:firstLineChars="200"/>
        <w:textAlignment w:val="auto"/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“微课”是指以视频为主要载体，记录教师围绕知识、技能、实践活动等内容和环节开展的简短、完整的教育教学活动。请参与教师自选校外教育内容，准备多媒体教学课件等辅助材料，精心设计方案、实施教学、录制视频、后期制作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20" w:lineRule="exact"/>
        <w:ind w:right="-86" w:rightChars="-41" w:firstLine="640" w:firstLineChars="200"/>
        <w:textAlignment w:val="auto"/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1.“微课”选题要求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20" w:lineRule="exact"/>
        <w:ind w:right="-86" w:rightChars="-41" w:firstLine="640" w:firstLineChars="200"/>
        <w:textAlignment w:val="auto"/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“微课”选题聚焦校外教育优质课程和创新课程，倡导新理念、新模式，示范新内涵、新方法，既要展现校外教育的独特价值，又要体现校外教师的扎实基本功。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20" w:lineRule="exact"/>
        <w:ind w:right="-86" w:rightChars="-41" w:firstLine="640" w:firstLineChars="200"/>
        <w:textAlignment w:val="auto"/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.视频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制作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要求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20" w:lineRule="exact"/>
        <w:ind w:right="-86" w:rightChars="-41" w:firstLine="640" w:firstLineChars="200"/>
        <w:textAlignment w:val="auto"/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视频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图像清晰稳定、构图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美观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、声音清楚。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视频时长控制在5-8分钟，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格式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限定为MP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4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eastAsia" w:ascii="宋体" w:hAnsi="宋体" w:eastAsia="宋体" w:cs="宋体"/>
          <w:color w:val="000000" w:themeColor="text1"/>
          <w:kern w:val="0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大小不超过</w:t>
      </w:r>
      <w:r>
        <w:rPr>
          <w:rFonts w:hint="eastAsia" w:ascii="宋体" w:hAnsi="宋体" w:eastAsia="宋体" w:cs="宋体"/>
          <w:color w:val="000000" w:themeColor="text1"/>
          <w:kern w:val="0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500MB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20" w:lineRule="exact"/>
        <w:ind w:right="-86" w:rightChars="-41" w:firstLine="640" w:firstLineChars="200"/>
        <w:textAlignment w:val="auto"/>
        <w:rPr>
          <w:rFonts w:hint="default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3.其他要求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20" w:lineRule="exact"/>
        <w:ind w:right="-86" w:rightChars="-41" w:firstLine="640" w:firstLineChars="200"/>
        <w:textAlignment w:val="auto"/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报送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的“微课”视频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及材料须为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参与教师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本人原创，不得抄袭他人作品、侵害他人版权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。参与教师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本人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享有作品的著作权，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评选出的优秀作品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须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协议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授权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活动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主办方享有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线上线下平台交流、宣传、推广、出版等权益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20" w:lineRule="exact"/>
        <w:ind w:right="-86" w:rightChars="-41" w:firstLine="640" w:firstLineChars="200"/>
        <w:textAlignment w:val="auto"/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tabs>
          <w:tab w:val="left" w:pos="720"/>
        </w:tabs>
        <w:spacing w:line="520" w:lineRule="exact"/>
        <w:ind w:firstLine="640" w:firstLineChars="200"/>
        <w:rPr>
          <w:rFonts w:hint="eastAsia" w:ascii="黑体" w:hAnsi="Calibri" w:eastAsia="黑体" w:cs="Times New Roman"/>
          <w:sz w:val="32"/>
          <w:szCs w:val="32"/>
          <w:lang w:eastAsia="zh-CN"/>
        </w:rPr>
      </w:pPr>
      <w:r>
        <w:rPr>
          <w:rFonts w:hint="eastAsia" w:ascii="黑体" w:hAnsi="Calibri" w:eastAsia="黑体" w:cs="Times New Roman"/>
          <w:sz w:val="32"/>
          <w:szCs w:val="32"/>
          <w:lang w:val="en-US" w:eastAsia="zh-CN"/>
        </w:rPr>
        <w:t>四、活动过程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spacing w:line="520" w:lineRule="exact"/>
        <w:ind w:firstLine="646" w:firstLineChars="202"/>
        <w:jc w:val="left"/>
        <w:textAlignment w:val="auto"/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1.请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于20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21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5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月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10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日前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将“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微课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”视频、教学设计方案及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多媒体教学课件等辅助材料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统一放在同一文件夹，文件夹命名方式为：单位+姓名。将文件夹以电子邮件的方式发送至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指定邮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箱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fr-FR"/>
          <w14:textFill>
            <w14:solidFill>
              <w14:schemeClr w14:val="tx1"/>
            </w14:solidFill>
          </w14:textFill>
        </w:rPr>
        <w:t>：cccsxh3@126.com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spacing w:line="520" w:lineRule="exact"/>
        <w:ind w:firstLine="646" w:firstLineChars="202"/>
        <w:jc w:val="left"/>
        <w:textAlignment w:val="auto"/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2.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主办方将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邀请全国校外教育、教育信息技术等方面的权威专家和一线教师对作品进行评审，并于2021年下半年组织优秀作品交流研讨，对优秀个人和组织机构颁发证书。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spacing w:line="520" w:lineRule="exact"/>
        <w:ind w:firstLine="646" w:firstLineChars="202"/>
        <w:jc w:val="left"/>
        <w:textAlignment w:val="auto"/>
        <w:rPr>
          <w:rFonts w:hint="default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3.主办方将协同公益组织、网络平台、线下媒体等开展教育扶贫公益活动和编辑出版等支持服务活动。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spacing w:line="520" w:lineRule="exact"/>
        <w:ind w:firstLine="646" w:firstLineChars="202"/>
        <w:jc w:val="left"/>
        <w:textAlignment w:val="auto"/>
        <w:rPr>
          <w:rFonts w:hint="default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</w:p>
    <w:p>
      <w:pPr>
        <w:tabs>
          <w:tab w:val="left" w:pos="720"/>
        </w:tabs>
        <w:spacing w:line="520" w:lineRule="exact"/>
        <w:ind w:firstLine="640" w:firstLineChars="200"/>
        <w:rPr>
          <w:rFonts w:hint="eastAsia" w:ascii="黑体" w:hAnsi="Calibri" w:eastAsia="黑体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Calibri" w:eastAsia="黑体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五、联系方式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hint="default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中国儿童中心师资培训部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地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   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址：北京市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西城区平安里西大街43号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邮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   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编：1000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35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电子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邮箱：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fr-FR"/>
          <w14:textFill>
            <w14:solidFill>
              <w14:schemeClr w14:val="tx1"/>
            </w14:solidFill>
          </w14:textFill>
        </w:rPr>
        <w:t>cccsxh3@126.com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报名咨询：010-66160149、15011310769（于老师）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2240" w:firstLineChars="700"/>
        <w:textAlignment w:val="auto"/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010-66512336、15313766605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（盛老师）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活动平台：“中国儿童中心师资培训”在线研修平台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20" w:lineRule="exact"/>
        <w:ind w:firstLine="2100" w:firstLineChars="700"/>
        <w:textAlignment w:val="auto"/>
        <w:rPr>
          <w:rFonts w:hint="eastAsia" w:ascii="仿宋" w:hAnsi="仿宋" w:eastAsia="仿宋" w:cs="仿宋"/>
          <w:kern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kern w:val="0"/>
          <w:sz w:val="30"/>
          <w:szCs w:val="30"/>
          <w:lang w:val="en-US" w:eastAsia="zh-CN"/>
        </w:rPr>
        <w:fldChar w:fldCharType="begin"/>
      </w:r>
      <w:r>
        <w:rPr>
          <w:rFonts w:hint="eastAsia" w:ascii="仿宋" w:hAnsi="仿宋" w:eastAsia="仿宋" w:cs="仿宋"/>
          <w:kern w:val="0"/>
          <w:sz w:val="30"/>
          <w:szCs w:val="30"/>
          <w:lang w:val="en-US" w:eastAsia="zh-CN"/>
        </w:rPr>
        <w:instrText xml:space="preserve"> HYPERLINK "https://appF2tLQXTn7897.h5.xiaoeknow.com" </w:instrText>
      </w:r>
      <w:r>
        <w:rPr>
          <w:rFonts w:hint="eastAsia" w:ascii="仿宋" w:hAnsi="仿宋" w:eastAsia="仿宋" w:cs="仿宋"/>
          <w:kern w:val="0"/>
          <w:sz w:val="30"/>
          <w:szCs w:val="30"/>
          <w:lang w:val="en-US" w:eastAsia="zh-CN"/>
        </w:rPr>
        <w:fldChar w:fldCharType="separate"/>
      </w:r>
      <w:r>
        <w:rPr>
          <w:rStyle w:val="12"/>
          <w:rFonts w:hint="eastAsia" w:ascii="仿宋" w:hAnsi="仿宋" w:eastAsia="仿宋" w:cs="仿宋"/>
          <w:kern w:val="0"/>
          <w:sz w:val="30"/>
          <w:szCs w:val="30"/>
          <w:lang w:val="en-US" w:eastAsia="zh-CN"/>
        </w:rPr>
        <w:t>https://appF2tLQXTn7897.h5.xiaoeknow.com</w:t>
      </w:r>
      <w:r>
        <w:rPr>
          <w:rFonts w:hint="eastAsia" w:ascii="仿宋" w:hAnsi="仿宋" w:eastAsia="仿宋" w:cs="仿宋"/>
          <w:kern w:val="0"/>
          <w:sz w:val="30"/>
          <w:szCs w:val="30"/>
          <w:lang w:val="en-US" w:eastAsia="zh-CN"/>
        </w:rPr>
        <w:fldChar w:fldCharType="end"/>
      </w:r>
    </w:p>
    <w:p>
      <w:pPr>
        <w:keepNext w:val="0"/>
        <w:keepLines w:val="0"/>
        <w:pageBreakBefore w:val="0"/>
        <w:tabs>
          <w:tab w:val="left" w:pos="0"/>
        </w:tabs>
        <w:kinsoku/>
        <w:wordWrap/>
        <w:overflowPunct/>
        <w:topLinePunct w:val="0"/>
        <w:autoSpaceDE/>
        <w:autoSpaceDN/>
        <w:bidi w:val="0"/>
        <w:spacing w:line="520" w:lineRule="exact"/>
        <w:jc w:val="center"/>
        <w:textAlignment w:val="auto"/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1768475</wp:posOffset>
            </wp:positionH>
            <wp:positionV relativeFrom="paragraph">
              <wp:posOffset>115570</wp:posOffset>
            </wp:positionV>
            <wp:extent cx="1351280" cy="1351280"/>
            <wp:effectExtent l="0" t="0" r="1270" b="1270"/>
            <wp:wrapSquare wrapText="bothSides"/>
            <wp:docPr id="3" name="图片 3" descr="666480d06eb735b4ea122385e2b9d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666480d06eb735b4ea122385e2b9d5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1351280" cy="13512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keepNext w:val="0"/>
        <w:keepLines w:val="0"/>
        <w:pageBreakBefore w:val="0"/>
        <w:tabs>
          <w:tab w:val="left" w:pos="0"/>
        </w:tabs>
        <w:kinsoku/>
        <w:wordWrap/>
        <w:overflowPunct/>
        <w:topLinePunct w:val="0"/>
        <w:autoSpaceDE/>
        <w:autoSpaceDN/>
        <w:bidi w:val="0"/>
        <w:spacing w:line="520" w:lineRule="exact"/>
        <w:jc w:val="center"/>
        <w:textAlignment w:val="auto"/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keepNext w:val="0"/>
        <w:keepLines w:val="0"/>
        <w:pageBreakBefore w:val="0"/>
        <w:tabs>
          <w:tab w:val="left" w:pos="0"/>
        </w:tabs>
        <w:kinsoku/>
        <w:wordWrap/>
        <w:overflowPunct/>
        <w:topLinePunct w:val="0"/>
        <w:autoSpaceDE/>
        <w:autoSpaceDN/>
        <w:bidi w:val="0"/>
        <w:spacing w:line="520" w:lineRule="exact"/>
        <w:jc w:val="center"/>
        <w:textAlignment w:val="auto"/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keepNext w:val="0"/>
        <w:keepLines w:val="0"/>
        <w:pageBreakBefore w:val="0"/>
        <w:tabs>
          <w:tab w:val="left" w:pos="0"/>
        </w:tabs>
        <w:kinsoku/>
        <w:wordWrap/>
        <w:overflowPunct/>
        <w:topLinePunct w:val="0"/>
        <w:autoSpaceDE/>
        <w:autoSpaceDN/>
        <w:bidi w:val="0"/>
        <w:spacing w:line="520" w:lineRule="exact"/>
        <w:jc w:val="center"/>
        <w:textAlignment w:val="auto"/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keepNext w:val="0"/>
        <w:keepLines w:val="0"/>
        <w:pageBreakBefore w:val="0"/>
        <w:tabs>
          <w:tab w:val="left" w:pos="0"/>
        </w:tabs>
        <w:kinsoku/>
        <w:wordWrap/>
        <w:overflowPunct/>
        <w:topLinePunct w:val="0"/>
        <w:autoSpaceDE/>
        <w:autoSpaceDN/>
        <w:bidi w:val="0"/>
        <w:spacing w:line="520" w:lineRule="exact"/>
        <w:jc w:val="center"/>
        <w:textAlignment w:val="auto"/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keepNext w:val="0"/>
        <w:keepLines w:val="0"/>
        <w:pageBreakBefore w:val="0"/>
        <w:tabs>
          <w:tab w:val="left" w:pos="0"/>
        </w:tabs>
        <w:kinsoku/>
        <w:wordWrap/>
        <w:overflowPunct/>
        <w:topLinePunct w:val="0"/>
        <w:autoSpaceDE/>
        <w:autoSpaceDN/>
        <w:bidi w:val="0"/>
        <w:spacing w:line="520" w:lineRule="exact"/>
        <w:ind w:firstLine="640" w:firstLineChars="200"/>
        <w:textAlignment w:val="auto"/>
        <w:rPr>
          <w:rFonts w:hint="eastAsia" w:ascii="仿宋" w:hAnsi="仿宋" w:eastAsia="仿宋" w:cs="仿宋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报名咨询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：“中国儿童中心师资培训部”微信公众号</w:t>
      </w:r>
    </w:p>
    <w:p>
      <w:pPr>
        <w:keepNext w:val="0"/>
        <w:keepLines w:val="0"/>
        <w:pageBreakBefore w:val="0"/>
        <w:tabs>
          <w:tab w:val="left" w:pos="0"/>
        </w:tabs>
        <w:kinsoku/>
        <w:wordWrap/>
        <w:overflowPunct/>
        <w:topLinePunct w:val="0"/>
        <w:autoSpaceDE/>
        <w:autoSpaceDN/>
        <w:bidi w:val="0"/>
        <w:spacing w:line="520" w:lineRule="exact"/>
        <w:ind w:firstLine="640" w:firstLineChars="200"/>
        <w:textAlignment w:val="auto"/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1746885</wp:posOffset>
            </wp:positionH>
            <wp:positionV relativeFrom="paragraph">
              <wp:posOffset>15875</wp:posOffset>
            </wp:positionV>
            <wp:extent cx="1525270" cy="1525270"/>
            <wp:effectExtent l="0" t="0" r="17780" b="17780"/>
            <wp:wrapNone/>
            <wp:docPr id="1" name="图片 1" descr="qrcode_for_gh_947ae119e30b_258 (3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qrcode_for_gh_947ae119e30b_258 (3)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1525270" cy="15252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>
      <w:pPr>
        <w:keepNext w:val="0"/>
        <w:keepLines w:val="0"/>
        <w:pageBreakBefore w:val="0"/>
        <w:tabs>
          <w:tab w:val="left" w:pos="0"/>
        </w:tabs>
        <w:kinsoku/>
        <w:wordWrap/>
        <w:overflowPunct/>
        <w:topLinePunct w:val="0"/>
        <w:autoSpaceDE/>
        <w:autoSpaceDN/>
        <w:bidi w:val="0"/>
        <w:spacing w:line="520" w:lineRule="exact"/>
        <w:ind w:firstLine="640" w:firstLineChars="200"/>
        <w:textAlignment w:val="auto"/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keepNext w:val="0"/>
        <w:keepLines w:val="0"/>
        <w:pageBreakBefore w:val="0"/>
        <w:tabs>
          <w:tab w:val="left" w:pos="0"/>
        </w:tabs>
        <w:kinsoku/>
        <w:wordWrap/>
        <w:overflowPunct/>
        <w:topLinePunct w:val="0"/>
        <w:autoSpaceDE/>
        <w:autoSpaceDN/>
        <w:bidi w:val="0"/>
        <w:spacing w:line="520" w:lineRule="exact"/>
        <w:ind w:firstLine="1280" w:firstLineChars="400"/>
        <w:textAlignment w:val="auto"/>
        <w:rPr>
          <w:rFonts w:hint="eastAsia" w:ascii="仿宋" w:hAnsi="仿宋" w:eastAsia="仿宋" w:cs="仿宋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</w:p>
    <w:p>
      <w:pPr>
        <w:keepNext w:val="0"/>
        <w:keepLines w:val="0"/>
        <w:pageBreakBefore w:val="0"/>
        <w:tabs>
          <w:tab w:val="left" w:pos="0"/>
        </w:tabs>
        <w:kinsoku/>
        <w:wordWrap/>
        <w:overflowPunct/>
        <w:topLinePunct w:val="0"/>
        <w:autoSpaceDE/>
        <w:autoSpaceDN/>
        <w:bidi w:val="0"/>
        <w:spacing w:line="520" w:lineRule="exact"/>
        <w:ind w:firstLine="1280" w:firstLineChars="400"/>
        <w:textAlignment w:val="auto"/>
        <w:rPr>
          <w:rFonts w:hint="eastAsia" w:ascii="仿宋" w:hAnsi="仿宋" w:eastAsia="仿宋" w:cs="仿宋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</w:p>
    <w:p>
      <w:pPr>
        <w:keepNext w:val="0"/>
        <w:keepLines w:val="0"/>
        <w:pageBreakBefore w:val="0"/>
        <w:tabs>
          <w:tab w:val="left" w:pos="0"/>
        </w:tabs>
        <w:kinsoku/>
        <w:wordWrap/>
        <w:overflowPunct/>
        <w:topLinePunct w:val="0"/>
        <w:autoSpaceDE/>
        <w:autoSpaceDN/>
        <w:bidi w:val="0"/>
        <w:spacing w:line="520" w:lineRule="exact"/>
        <w:ind w:firstLine="1280" w:firstLineChars="400"/>
        <w:textAlignment w:val="auto"/>
        <w:rPr>
          <w:rFonts w:hint="eastAsia" w:ascii="仿宋" w:hAnsi="仿宋" w:eastAsia="仿宋" w:cs="仿宋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</w:p>
    <w:p>
      <w:pPr>
        <w:keepNext w:val="0"/>
        <w:keepLines w:val="0"/>
        <w:pageBreakBefore w:val="0"/>
        <w:tabs>
          <w:tab w:val="left" w:pos="0"/>
        </w:tabs>
        <w:kinsoku/>
        <w:wordWrap/>
        <w:overflowPunct/>
        <w:topLinePunct w:val="0"/>
        <w:autoSpaceDE/>
        <w:autoSpaceDN/>
        <w:bidi w:val="0"/>
        <w:spacing w:line="520" w:lineRule="exact"/>
        <w:ind w:firstLine="640" w:firstLineChars="200"/>
        <w:textAlignment w:val="auto"/>
        <w:rPr>
          <w:rFonts w:hint="eastAsia" w:ascii="仿宋" w:hAnsi="仿宋" w:eastAsia="仿宋" w:cs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</w:p>
    <w:p>
      <w:pPr>
        <w:keepNext w:val="0"/>
        <w:keepLines w:val="0"/>
        <w:pageBreakBefore w:val="0"/>
        <w:tabs>
          <w:tab w:val="left" w:pos="0"/>
        </w:tabs>
        <w:kinsoku/>
        <w:wordWrap/>
        <w:overflowPunct/>
        <w:topLinePunct w:val="0"/>
        <w:autoSpaceDE/>
        <w:autoSpaceDN/>
        <w:bidi w:val="0"/>
        <w:spacing w:line="520" w:lineRule="exact"/>
        <w:ind w:firstLine="640" w:firstLineChars="200"/>
        <w:textAlignment w:val="auto"/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附件：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1.教学设计方案</w:t>
      </w:r>
    </w:p>
    <w:p>
      <w:pPr>
        <w:keepNext w:val="0"/>
        <w:keepLines w:val="0"/>
        <w:pageBreakBefore w:val="0"/>
        <w:tabs>
          <w:tab w:val="left" w:pos="0"/>
        </w:tabs>
        <w:kinsoku/>
        <w:wordWrap/>
        <w:overflowPunct/>
        <w:topLinePunct w:val="0"/>
        <w:autoSpaceDE/>
        <w:autoSpaceDN/>
        <w:bidi w:val="0"/>
        <w:spacing w:line="520" w:lineRule="exact"/>
        <w:ind w:firstLine="640" w:firstLineChars="200"/>
        <w:textAlignment w:val="auto"/>
        <w:rPr>
          <w:rFonts w:hint="eastAsia" w:ascii="黑体" w:hAnsi="黑体" w:eastAsia="黑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     2.“微课”评审标准</w:t>
      </w:r>
    </w:p>
    <w:p>
      <w:pPr>
        <w:keepNext w:val="0"/>
        <w:keepLines w:val="0"/>
        <w:pageBreakBefore w:val="0"/>
        <w:tabs>
          <w:tab w:val="left" w:pos="0"/>
        </w:tabs>
        <w:kinsoku/>
        <w:wordWrap/>
        <w:overflowPunct/>
        <w:topLinePunct w:val="0"/>
        <w:autoSpaceDE/>
        <w:autoSpaceDN/>
        <w:bidi w:val="0"/>
        <w:spacing w:line="520" w:lineRule="exact"/>
        <w:ind w:firstLine="640" w:firstLineChars="200"/>
        <w:textAlignment w:val="auto"/>
        <w:rPr>
          <w:rFonts w:hint="default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</w:p>
    <w:p>
      <w:pPr>
        <w:keepNext w:val="0"/>
        <w:keepLines w:val="0"/>
        <w:pageBreakBefore w:val="0"/>
        <w:tabs>
          <w:tab w:val="left" w:pos="0"/>
        </w:tabs>
        <w:kinsoku/>
        <w:wordWrap/>
        <w:overflowPunct/>
        <w:topLinePunct w:val="0"/>
        <w:autoSpaceDE/>
        <w:autoSpaceDN/>
        <w:bidi w:val="0"/>
        <w:spacing w:line="520" w:lineRule="exact"/>
        <w:ind w:firstLine="640" w:firstLineChars="200"/>
        <w:textAlignment w:val="auto"/>
        <w:rPr>
          <w:rFonts w:hint="eastAsia" w:ascii="仿宋" w:hAnsi="仿宋" w:eastAsia="仿宋" w:cs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</w:p>
    <w:p>
      <w:pPr>
        <w:keepNext w:val="0"/>
        <w:keepLines w:val="0"/>
        <w:pageBreakBefore w:val="0"/>
        <w:tabs>
          <w:tab w:val="left" w:pos="0"/>
        </w:tabs>
        <w:kinsoku/>
        <w:wordWrap/>
        <w:overflowPunct/>
        <w:topLinePunct w:val="0"/>
        <w:autoSpaceDE/>
        <w:autoSpaceDN/>
        <w:bidi w:val="0"/>
        <w:spacing w:line="520" w:lineRule="exact"/>
        <w:ind w:firstLine="640" w:firstLineChars="200"/>
        <w:textAlignment w:val="auto"/>
        <w:rPr>
          <w:rFonts w:hint="eastAsia" w:ascii="仿宋" w:hAnsi="仿宋" w:eastAsia="仿宋" w:cs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</w:p>
    <w:p>
      <w:pPr>
        <w:keepNext w:val="0"/>
        <w:keepLines w:val="0"/>
        <w:pageBreakBefore w:val="0"/>
        <w:tabs>
          <w:tab w:val="left" w:pos="0"/>
        </w:tabs>
        <w:kinsoku/>
        <w:wordWrap/>
        <w:overflowPunct/>
        <w:topLinePunct w:val="0"/>
        <w:autoSpaceDE/>
        <w:autoSpaceDN/>
        <w:bidi w:val="0"/>
        <w:spacing w:line="520" w:lineRule="exact"/>
        <w:ind w:firstLine="640" w:firstLineChars="200"/>
        <w:textAlignment w:val="auto"/>
        <w:rPr>
          <w:rFonts w:hint="eastAsia" w:ascii="仿宋" w:hAnsi="仿宋" w:eastAsia="仿宋" w:cs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</w:p>
    <w:p>
      <w:pPr>
        <w:keepNext w:val="0"/>
        <w:keepLines w:val="0"/>
        <w:pageBreakBefore w:val="0"/>
        <w:tabs>
          <w:tab w:val="left" w:pos="0"/>
        </w:tabs>
        <w:kinsoku/>
        <w:wordWrap/>
        <w:overflowPunct/>
        <w:topLinePunct w:val="0"/>
        <w:autoSpaceDE/>
        <w:autoSpaceDN/>
        <w:bidi w:val="0"/>
        <w:spacing w:line="520" w:lineRule="exact"/>
        <w:ind w:firstLine="4480" w:firstLineChars="1400"/>
        <w:jc w:val="left"/>
        <w:textAlignment w:val="auto"/>
        <w:rPr>
          <w:rFonts w:hint="eastAsia" w:ascii="仿宋" w:hAnsi="仿宋" w:eastAsia="仿宋" w:cs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中国儿童中心</w:t>
      </w:r>
    </w:p>
    <w:p>
      <w:pPr>
        <w:keepNext w:val="0"/>
        <w:keepLines w:val="0"/>
        <w:pageBreakBefore w:val="0"/>
        <w:tabs>
          <w:tab w:val="left" w:pos="0"/>
        </w:tabs>
        <w:kinsoku/>
        <w:wordWrap/>
        <w:overflowPunct/>
        <w:topLinePunct w:val="0"/>
        <w:autoSpaceDE/>
        <w:autoSpaceDN/>
        <w:bidi w:val="0"/>
        <w:spacing w:line="520" w:lineRule="exact"/>
        <w:ind w:firstLine="4160" w:firstLineChars="1300"/>
        <w:jc w:val="left"/>
        <w:textAlignment w:val="auto"/>
        <w:rPr>
          <w:rFonts w:hint="eastAsia" w:ascii="仿宋" w:hAnsi="仿宋" w:eastAsia="仿宋" w:cs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2020年12月30日</w:t>
      </w:r>
    </w:p>
    <w:p>
      <w:pPr>
        <w:keepNext w:val="0"/>
        <w:keepLines w:val="0"/>
        <w:pageBreakBefore w:val="0"/>
        <w:tabs>
          <w:tab w:val="left" w:pos="0"/>
        </w:tabs>
        <w:kinsoku/>
        <w:wordWrap/>
        <w:overflowPunct/>
        <w:topLinePunct w:val="0"/>
        <w:autoSpaceDE/>
        <w:autoSpaceDN/>
        <w:bidi w:val="0"/>
        <w:spacing w:line="520" w:lineRule="exact"/>
        <w:ind w:firstLine="4160" w:firstLineChars="1300"/>
        <w:jc w:val="left"/>
        <w:textAlignment w:val="auto"/>
        <w:rPr>
          <w:rFonts w:hint="eastAsia" w:ascii="仿宋" w:hAnsi="仿宋" w:eastAsia="仿宋" w:cs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</w:p>
    <w:p>
      <w:pPr>
        <w:keepNext w:val="0"/>
        <w:keepLines w:val="0"/>
        <w:pageBreakBefore w:val="0"/>
        <w:tabs>
          <w:tab w:val="left" w:pos="0"/>
        </w:tabs>
        <w:kinsoku/>
        <w:wordWrap/>
        <w:overflowPunct/>
        <w:topLinePunct w:val="0"/>
        <w:autoSpaceDE/>
        <w:autoSpaceDN/>
        <w:bidi w:val="0"/>
        <w:spacing w:line="520" w:lineRule="exact"/>
        <w:jc w:val="left"/>
        <w:textAlignment w:val="auto"/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附件1.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ascii="黑体" w:hAnsi="黑体" w:eastAsia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教 学 设 计 方 案</w:t>
      </w:r>
    </w:p>
    <w:tbl>
      <w:tblPr>
        <w:tblStyle w:val="8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FFFFFF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1"/>
        <w:gridCol w:w="1568"/>
        <w:gridCol w:w="1192"/>
        <w:gridCol w:w="1979"/>
        <w:gridCol w:w="205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exact"/>
          <w:jc w:val="center"/>
        </w:trPr>
        <w:tc>
          <w:tcPr>
            <w:tcW w:w="1701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26"/>
              <w:jc w:val="center"/>
              <w:textAlignment w:val="auto"/>
              <w:rPr>
                <w:rFonts w:hint="eastAsia" w:ascii="仿宋" w:hAnsi="仿宋" w:eastAsia="仿宋" w:cs="仿宋"/>
                <w:b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教师姓名</w:t>
            </w:r>
          </w:p>
        </w:tc>
        <w:tc>
          <w:tcPr>
            <w:tcW w:w="2760" w:type="dxa"/>
            <w:gridSpan w:val="2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26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979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28"/>
              <w:jc w:val="center"/>
              <w:textAlignment w:val="auto"/>
              <w:rPr>
                <w:rFonts w:hint="eastAsia" w:ascii="仿宋" w:hAnsi="仿宋" w:eastAsia="仿宋" w:cs="仿宋"/>
                <w:b/>
                <w:bCs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所在</w:t>
            </w:r>
            <w:r>
              <w:rPr>
                <w:rFonts w:hint="eastAsia" w:ascii="仿宋" w:hAnsi="仿宋" w:eastAsia="仿宋" w:cs="仿宋"/>
                <w:b/>
                <w:bCs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单位</w:t>
            </w:r>
          </w:p>
        </w:tc>
        <w:tc>
          <w:tcPr>
            <w:tcW w:w="2057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26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exact"/>
          <w:jc w:val="center"/>
        </w:trPr>
        <w:tc>
          <w:tcPr>
            <w:tcW w:w="1701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26"/>
              <w:jc w:val="center"/>
              <w:textAlignment w:val="auto"/>
              <w:rPr>
                <w:rFonts w:hint="default" w:ascii="仿宋" w:hAnsi="仿宋" w:eastAsia="仿宋" w:cs="仿宋"/>
                <w:b/>
                <w:bCs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手机号码</w:t>
            </w:r>
          </w:p>
        </w:tc>
        <w:tc>
          <w:tcPr>
            <w:tcW w:w="2760" w:type="dxa"/>
            <w:gridSpan w:val="2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26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979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28"/>
              <w:jc w:val="center"/>
              <w:textAlignment w:val="auto"/>
              <w:rPr>
                <w:rFonts w:hint="eastAsia" w:ascii="仿宋" w:hAnsi="仿宋" w:eastAsia="仿宋" w:cs="仿宋"/>
                <w:b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E-mail</w:t>
            </w:r>
          </w:p>
        </w:tc>
        <w:tc>
          <w:tcPr>
            <w:tcW w:w="2057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26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exact"/>
          <w:jc w:val="center"/>
        </w:trPr>
        <w:tc>
          <w:tcPr>
            <w:tcW w:w="1701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26"/>
              <w:jc w:val="center"/>
              <w:textAlignment w:val="auto"/>
              <w:rPr>
                <w:rFonts w:hint="eastAsia" w:ascii="仿宋" w:hAnsi="仿宋" w:eastAsia="仿宋" w:cs="仿宋"/>
                <w:b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作品标题</w:t>
            </w:r>
          </w:p>
        </w:tc>
        <w:tc>
          <w:tcPr>
            <w:tcW w:w="2760" w:type="dxa"/>
            <w:gridSpan w:val="2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26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979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28"/>
              <w:jc w:val="center"/>
              <w:textAlignment w:val="auto"/>
              <w:rPr>
                <w:rFonts w:hint="eastAsia" w:ascii="仿宋" w:hAnsi="仿宋" w:eastAsia="仿宋" w:cs="仿宋"/>
                <w:b/>
                <w:bCs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所属课程及时</w:t>
            </w:r>
            <w:r>
              <w:rPr>
                <w:rFonts w:hint="eastAsia" w:ascii="仿宋" w:hAnsi="仿宋" w:eastAsia="仿宋" w:cs="仿宋"/>
                <w:b/>
                <w:bCs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长</w:t>
            </w:r>
          </w:p>
        </w:tc>
        <w:tc>
          <w:tcPr>
            <w:tcW w:w="2057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26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5" w:hRule="exact"/>
          <w:jc w:val="center"/>
        </w:trPr>
        <w:tc>
          <w:tcPr>
            <w:tcW w:w="3269" w:type="dxa"/>
            <w:gridSpan w:val="2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26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相关知识</w:t>
            </w:r>
            <w:r>
              <w:rPr>
                <w:rFonts w:hint="eastAsia" w:ascii="仿宋" w:hAnsi="仿宋" w:eastAsia="仿宋" w:cs="仿宋"/>
                <w:b/>
                <w:bCs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点、技能或活动环节</w:t>
            </w:r>
          </w:p>
        </w:tc>
        <w:tc>
          <w:tcPr>
            <w:tcW w:w="5228" w:type="dxa"/>
            <w:gridSpan w:val="3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26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exact"/>
          <w:jc w:val="center"/>
        </w:trPr>
        <w:tc>
          <w:tcPr>
            <w:tcW w:w="3269" w:type="dxa"/>
            <w:gridSpan w:val="2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26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现用教材</w:t>
            </w:r>
            <w:r>
              <w:rPr>
                <w:rFonts w:hint="eastAsia" w:ascii="仿宋" w:hAnsi="仿宋" w:eastAsia="仿宋" w:cs="仿宋"/>
                <w:b/>
                <w:bCs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或课程项目名称</w:t>
            </w:r>
          </w:p>
        </w:tc>
        <w:tc>
          <w:tcPr>
            <w:tcW w:w="5228" w:type="dxa"/>
            <w:gridSpan w:val="3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26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15" w:hRule="atLeast"/>
          <w:jc w:val="center"/>
        </w:trPr>
        <w:tc>
          <w:tcPr>
            <w:tcW w:w="8497" w:type="dxa"/>
            <w:gridSpan w:val="5"/>
            <w:shd w:val="clear" w:color="auto" w:fill="FFFFFF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26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建议包含教学背景、教学目标、教学内容及重点难点分析、教学方法和过程（含时间分配）、总结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评价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等内容，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要求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文字简洁，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层次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清晰，400字以内。</w:t>
            </w:r>
          </w:p>
        </w:tc>
      </w:tr>
    </w:tbl>
    <w:p>
      <w:pPr>
        <w:rPr>
          <w:rFonts w:hint="eastAsia" w:ascii="仿宋_GB2312" w:hAnsi="黑体" w:cs="黑体"/>
          <w:color w:val="000000"/>
          <w:kern w:val="0"/>
          <w:sz w:val="32"/>
          <w:szCs w:val="32"/>
        </w:rPr>
      </w:pPr>
      <w:r>
        <w:rPr>
          <w:rFonts w:hint="eastAsia" w:ascii="仿宋_GB2312" w:hAnsi="黑体" w:cs="黑体"/>
          <w:color w:val="000000"/>
          <w:kern w:val="0"/>
          <w:sz w:val="32"/>
          <w:szCs w:val="32"/>
        </w:rPr>
        <w:br w:type="page"/>
      </w:r>
    </w:p>
    <w:p>
      <w:pPr>
        <w:spacing w:line="520" w:lineRule="exact"/>
        <w:rPr>
          <w:rFonts w:hint="default" w:ascii="仿宋_GB2312" w:hAnsi="黑体" w:cs="黑体" w:eastAsiaTheme="minorEastAsia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黑体" w:cs="黑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附件</w:t>
      </w:r>
      <w:r>
        <w:rPr>
          <w:rFonts w:hint="eastAsia" w:ascii="仿宋_GB2312" w:hAnsi="黑体" w:cs="黑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2.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eastAsia" w:ascii="黑体" w:hAnsi="黑体" w:eastAsia="黑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“微课”评审标准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eastAsia" w:ascii="黑体" w:hAnsi="黑体" w:eastAsia="黑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</w:p>
    <w:tbl>
      <w:tblPr>
        <w:tblStyle w:val="8"/>
        <w:tblW w:w="8751" w:type="dxa"/>
        <w:jc w:val="center"/>
        <w:tblCellSpacing w:w="0" w:type="dxa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1919"/>
        <w:gridCol w:w="5926"/>
        <w:gridCol w:w="906"/>
      </w:tblGrid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6" w:hRule="atLeast"/>
          <w:tblHeader/>
          <w:tblCellSpacing w:w="0" w:type="dxa"/>
          <w:jc w:val="center"/>
        </w:trPr>
        <w:tc>
          <w:tcPr>
            <w:tcW w:w="1919" w:type="dxa"/>
            <w:shd w:val="clear" w:color="auto" w:fill="D7D7D7" w:themeFill="background1" w:themeFillShade="D8"/>
            <w:vAlign w:val="center"/>
          </w:tcPr>
          <w:p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Style w:val="11"/>
                <w:rFonts w:hint="eastAsia" w:ascii="仿宋" w:hAnsi="仿宋" w:eastAsia="仿宋" w:cs="仿宋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1"/>
                <w:rFonts w:hint="eastAsia" w:ascii="仿宋" w:hAnsi="仿宋" w:eastAsia="仿宋" w:cs="仿宋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一级标准及分值</w:t>
            </w:r>
          </w:p>
        </w:tc>
        <w:tc>
          <w:tcPr>
            <w:tcW w:w="5926" w:type="dxa"/>
            <w:shd w:val="clear" w:color="auto" w:fill="D7D7D7" w:themeFill="background1" w:themeFillShade="D8"/>
            <w:vAlign w:val="center"/>
          </w:tcPr>
          <w:p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Style w:val="11"/>
                <w:rFonts w:hint="eastAsia" w:ascii="仿宋" w:hAnsi="仿宋" w:eastAsia="仿宋" w:cs="仿宋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1"/>
                <w:rFonts w:hint="eastAsia" w:ascii="仿宋" w:hAnsi="仿宋" w:eastAsia="仿宋" w:cs="仿宋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二级标准</w:t>
            </w:r>
          </w:p>
        </w:tc>
        <w:tc>
          <w:tcPr>
            <w:tcW w:w="906" w:type="dxa"/>
            <w:shd w:val="clear" w:color="auto" w:fill="D7D7D7" w:themeFill="background1" w:themeFillShade="D8"/>
            <w:vAlign w:val="center"/>
          </w:tcPr>
          <w:p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Style w:val="11"/>
                <w:rFonts w:hint="eastAsia" w:ascii="仿宋" w:hAnsi="仿宋" w:eastAsia="仿宋" w:cs="仿宋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1"/>
                <w:rFonts w:hint="eastAsia" w:ascii="仿宋" w:hAnsi="仿宋" w:eastAsia="仿宋" w:cs="仿宋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分值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6" w:hRule="atLeast"/>
          <w:tblCellSpacing w:w="0" w:type="dxa"/>
          <w:jc w:val="center"/>
        </w:trPr>
        <w:tc>
          <w:tcPr>
            <w:tcW w:w="1919" w:type="dxa"/>
            <w:vMerge w:val="restart"/>
            <w:shd w:val="clear" w:color="auto" w:fill="auto"/>
            <w:vAlign w:val="center"/>
          </w:tcPr>
          <w:p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1"/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一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Style w:val="11"/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教学设计材料</w:t>
            </w:r>
          </w:p>
          <w:p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1"/>
                <w:rFonts w:hint="eastAsia" w:ascii="仿宋" w:hAnsi="仿宋" w:eastAsia="仿宋" w:cs="仿宋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10</w:t>
            </w:r>
            <w:r>
              <w:rPr>
                <w:rStyle w:val="11"/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分</w:t>
            </w:r>
          </w:p>
        </w:tc>
        <w:tc>
          <w:tcPr>
            <w:tcW w:w="5926" w:type="dxa"/>
            <w:shd w:val="clear" w:color="auto" w:fill="auto"/>
            <w:vAlign w:val="center"/>
          </w:tcPr>
          <w:p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rPr>
                <w:rFonts w:hint="default" w:ascii="仿宋" w:hAnsi="仿宋" w:eastAsia="仿宋" w:cs="仿宋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1"/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1.教学方案和教辅资料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提交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的设计方案完整，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教学课件（PPT格式）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配套，视频符合格式要求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。按时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以单个文件夹形式上传。</w:t>
            </w:r>
          </w:p>
        </w:tc>
        <w:tc>
          <w:tcPr>
            <w:tcW w:w="906" w:type="dxa"/>
            <w:shd w:val="clear" w:color="auto" w:fill="auto"/>
            <w:vAlign w:val="center"/>
          </w:tcPr>
          <w:p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1"/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5</w:t>
            </w:r>
            <w:r>
              <w:rPr>
                <w:rStyle w:val="11"/>
                <w:rFonts w:hint="eastAsia" w:ascii="仿宋" w:hAnsi="仿宋" w:eastAsia="仿宋" w:cs="仿宋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分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  <w:tblCellSpacing w:w="0" w:type="dxa"/>
          <w:jc w:val="center"/>
        </w:trPr>
        <w:tc>
          <w:tcPr>
            <w:tcW w:w="1919" w:type="dxa"/>
            <w:vMerge w:val="continue"/>
            <w:shd w:val="clear" w:color="auto" w:fill="auto"/>
            <w:vAlign w:val="center"/>
          </w:tcPr>
          <w:p>
            <w:pP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926" w:type="dxa"/>
            <w:shd w:val="clear" w:color="auto" w:fill="auto"/>
            <w:vAlign w:val="center"/>
          </w:tcPr>
          <w:p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rPr>
                <w:rFonts w:hint="default" w:ascii="仿宋" w:hAnsi="仿宋" w:eastAsia="仿宋" w:cs="仿宋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1"/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2.</w:t>
            </w:r>
            <w:r>
              <w:rPr>
                <w:rStyle w:val="11"/>
                <w:rFonts w:hint="eastAsia" w:ascii="仿宋" w:hAnsi="仿宋" w:eastAsia="仿宋" w:cs="仿宋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“</w:t>
            </w:r>
            <w:r>
              <w:rPr>
                <w:rStyle w:val="11"/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微课</w:t>
            </w:r>
            <w:r>
              <w:rPr>
                <w:rStyle w:val="11"/>
                <w:rFonts w:hint="eastAsia" w:ascii="仿宋" w:hAnsi="仿宋" w:eastAsia="仿宋" w:cs="仿宋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”</w:t>
            </w:r>
            <w:r>
              <w:rPr>
                <w:rStyle w:val="11"/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介绍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简要、完整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、思路清晰。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“微课”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归属、内容、方法、特点、引用资料出处和出镜人的姓名及身份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清楚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。</w:t>
            </w:r>
          </w:p>
        </w:tc>
        <w:tc>
          <w:tcPr>
            <w:tcW w:w="906" w:type="dxa"/>
            <w:tcBorders>
              <w:top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5分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4" w:hRule="atLeast"/>
          <w:tblCellSpacing w:w="0" w:type="dxa"/>
          <w:jc w:val="center"/>
        </w:trPr>
        <w:tc>
          <w:tcPr>
            <w:tcW w:w="1919" w:type="dxa"/>
            <w:vMerge w:val="restart"/>
            <w:shd w:val="clear" w:color="auto" w:fill="auto"/>
            <w:vAlign w:val="center"/>
          </w:tcPr>
          <w:p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1"/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二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Style w:val="11"/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选题价值</w:t>
            </w:r>
          </w:p>
          <w:p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1"/>
                <w:rFonts w:hint="eastAsia" w:ascii="仿宋" w:hAnsi="仿宋" w:eastAsia="仿宋" w:cs="仿宋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25</w:t>
            </w:r>
            <w:r>
              <w:rPr>
                <w:rStyle w:val="11"/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分</w:t>
            </w:r>
          </w:p>
        </w:tc>
        <w:tc>
          <w:tcPr>
            <w:tcW w:w="5926" w:type="dxa"/>
            <w:shd w:val="clear" w:color="auto" w:fill="auto"/>
            <w:vAlign w:val="center"/>
          </w:tcPr>
          <w:p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1"/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3.技术性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选题有利于运用音像技术表达教学内容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、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实现教学目的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、特有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效果。</w:t>
            </w:r>
          </w:p>
        </w:tc>
        <w:tc>
          <w:tcPr>
            <w:tcW w:w="906" w:type="dxa"/>
            <w:shd w:val="clear" w:color="auto" w:fill="auto"/>
            <w:vAlign w:val="center"/>
          </w:tcPr>
          <w:p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1"/>
                <w:rFonts w:hint="eastAsia" w:ascii="仿宋" w:hAnsi="仿宋" w:eastAsia="仿宋" w:cs="仿宋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5分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9" w:hRule="atLeast"/>
          <w:tblCellSpacing w:w="0" w:type="dxa"/>
          <w:jc w:val="center"/>
        </w:trPr>
        <w:tc>
          <w:tcPr>
            <w:tcW w:w="1919" w:type="dxa"/>
            <w:vMerge w:val="continue"/>
            <w:shd w:val="clear" w:color="auto" w:fill="auto"/>
            <w:vAlign w:val="center"/>
          </w:tcPr>
          <w:p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Style w:val="11"/>
                <w:rFonts w:hint="eastAsia" w:ascii="仿宋" w:hAnsi="仿宋" w:eastAsia="仿宋" w:cs="仿宋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926" w:type="dxa"/>
            <w:shd w:val="clear" w:color="auto" w:fill="auto"/>
            <w:vAlign w:val="center"/>
          </w:tcPr>
          <w:p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rPr>
                <w:rStyle w:val="11"/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1"/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4.教学性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选题短小精悍，内容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具有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独立性、完整性和代表性，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能够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打破课堂讲授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局限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，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有效解决难点问题，有与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视频受众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的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互动。</w:t>
            </w:r>
          </w:p>
        </w:tc>
        <w:tc>
          <w:tcPr>
            <w:tcW w:w="906" w:type="dxa"/>
            <w:shd w:val="clear" w:color="auto" w:fill="auto"/>
            <w:vAlign w:val="center"/>
          </w:tcPr>
          <w:p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Style w:val="11"/>
                <w:rFonts w:hint="default" w:ascii="仿宋" w:hAnsi="仿宋" w:eastAsia="仿宋" w:cs="仿宋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1"/>
                <w:rFonts w:hint="eastAsia" w:ascii="仿宋" w:hAnsi="仿宋" w:eastAsia="仿宋" w:cs="仿宋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10分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1" w:hRule="atLeast"/>
          <w:tblCellSpacing w:w="0" w:type="dxa"/>
          <w:jc w:val="center"/>
        </w:trPr>
        <w:tc>
          <w:tcPr>
            <w:tcW w:w="1919" w:type="dxa"/>
            <w:vMerge w:val="continue"/>
            <w:shd w:val="clear" w:color="auto" w:fill="auto"/>
            <w:vAlign w:val="center"/>
          </w:tcPr>
          <w:p>
            <w:pP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926" w:type="dxa"/>
            <w:shd w:val="clear" w:color="auto" w:fill="auto"/>
            <w:vAlign w:val="center"/>
          </w:tcPr>
          <w:p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5.校外特色 </w:t>
            </w:r>
            <w:r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选题反映校外教育的独特价值和创新发展。</w:t>
            </w:r>
          </w:p>
        </w:tc>
        <w:tc>
          <w:tcPr>
            <w:tcW w:w="906" w:type="dxa"/>
            <w:shd w:val="clear" w:color="auto" w:fill="auto"/>
            <w:vAlign w:val="center"/>
          </w:tcPr>
          <w:p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1"/>
                <w:rFonts w:hint="eastAsia" w:ascii="仿宋" w:hAnsi="仿宋" w:eastAsia="仿宋" w:cs="仿宋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10分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8" w:hRule="atLeast"/>
          <w:tblCellSpacing w:w="0" w:type="dxa"/>
          <w:jc w:val="center"/>
        </w:trPr>
        <w:tc>
          <w:tcPr>
            <w:tcW w:w="1919" w:type="dxa"/>
            <w:vMerge w:val="restart"/>
            <w:shd w:val="clear" w:color="auto" w:fill="auto"/>
            <w:vAlign w:val="center"/>
          </w:tcPr>
          <w:p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1"/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三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Style w:val="11"/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作品技术规范与表达</w:t>
            </w:r>
          </w:p>
          <w:p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1"/>
                <w:rFonts w:hint="eastAsia" w:ascii="仿宋" w:hAnsi="仿宋" w:eastAsia="仿宋" w:cs="仿宋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20</w:t>
            </w:r>
            <w:r>
              <w:rPr>
                <w:rStyle w:val="11"/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分</w:t>
            </w:r>
          </w:p>
        </w:tc>
        <w:tc>
          <w:tcPr>
            <w:tcW w:w="5926" w:type="dxa"/>
            <w:shd w:val="clear" w:color="auto" w:fill="auto"/>
            <w:vAlign w:val="center"/>
          </w:tcPr>
          <w:p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1"/>
                <w:rFonts w:hint="eastAsia" w:ascii="仿宋" w:hAnsi="仿宋" w:eastAsia="仿宋" w:cs="仿宋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6</w:t>
            </w:r>
            <w:r>
              <w:rPr>
                <w:rStyle w:val="11"/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.微课结构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呈现内容完整，有片头和片尾（片头包括微课标题、作者及单位等基本信息）。</w:t>
            </w:r>
          </w:p>
        </w:tc>
        <w:tc>
          <w:tcPr>
            <w:tcW w:w="906" w:type="dxa"/>
            <w:shd w:val="clear" w:color="auto" w:fill="auto"/>
            <w:vAlign w:val="center"/>
          </w:tcPr>
          <w:p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1"/>
                <w:rFonts w:hint="eastAsia" w:ascii="仿宋" w:hAnsi="仿宋" w:eastAsia="仿宋" w:cs="仿宋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5分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8" w:hRule="atLeast"/>
          <w:tblCellSpacing w:w="0" w:type="dxa"/>
          <w:jc w:val="center"/>
        </w:trPr>
        <w:tc>
          <w:tcPr>
            <w:tcW w:w="1919" w:type="dxa"/>
            <w:vMerge w:val="continue"/>
            <w:shd w:val="clear" w:color="auto" w:fill="auto"/>
            <w:vAlign w:val="center"/>
          </w:tcPr>
          <w:p>
            <w:pP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926" w:type="dxa"/>
            <w:shd w:val="clear" w:color="auto" w:fill="auto"/>
            <w:vAlign w:val="center"/>
          </w:tcPr>
          <w:p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1"/>
                <w:rFonts w:hint="eastAsia" w:ascii="仿宋" w:hAnsi="仿宋" w:eastAsia="仿宋" w:cs="仿宋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7</w:t>
            </w:r>
            <w:r>
              <w:rPr>
                <w:rStyle w:val="11"/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.技术规范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视频格式正确，显示比例标准，影像清晰，画面稳定，声音清楚、无杂音。时长5-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8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分钟。</w:t>
            </w:r>
          </w:p>
        </w:tc>
        <w:tc>
          <w:tcPr>
            <w:tcW w:w="906" w:type="dxa"/>
            <w:shd w:val="clear" w:color="auto" w:fill="auto"/>
            <w:vAlign w:val="center"/>
          </w:tcPr>
          <w:p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1"/>
                <w:rFonts w:hint="eastAsia" w:ascii="仿宋" w:hAnsi="仿宋" w:eastAsia="仿宋" w:cs="仿宋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5分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  <w:tblCellSpacing w:w="0" w:type="dxa"/>
          <w:jc w:val="center"/>
        </w:trPr>
        <w:tc>
          <w:tcPr>
            <w:tcW w:w="1919" w:type="dxa"/>
            <w:vMerge w:val="continue"/>
            <w:shd w:val="clear" w:color="auto" w:fill="auto"/>
            <w:vAlign w:val="center"/>
          </w:tcPr>
          <w:p>
            <w:pP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926" w:type="dxa"/>
            <w:shd w:val="clear" w:color="auto" w:fill="auto"/>
            <w:vAlign w:val="center"/>
          </w:tcPr>
          <w:p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1"/>
                <w:rFonts w:hint="eastAsia" w:ascii="仿宋" w:hAnsi="仿宋" w:eastAsia="仿宋" w:cs="仿宋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8</w:t>
            </w:r>
            <w:r>
              <w:rPr>
                <w:rStyle w:val="11"/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.创作规范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视频主体为原创作品，必须自行设计制作完成，引用音像资料只能作为辅助（如例证、案例），不能成为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“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微课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”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的主体。介绍需注明出境者姓名和身份，引用资料要注明来源，侵权则取消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征集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资格。</w:t>
            </w:r>
          </w:p>
        </w:tc>
        <w:tc>
          <w:tcPr>
            <w:tcW w:w="906" w:type="dxa"/>
            <w:shd w:val="clear" w:color="auto" w:fill="auto"/>
            <w:vAlign w:val="center"/>
          </w:tcPr>
          <w:p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1"/>
                <w:rFonts w:hint="eastAsia" w:ascii="仿宋" w:hAnsi="仿宋" w:eastAsia="仿宋" w:cs="仿宋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5分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2" w:hRule="atLeast"/>
          <w:tblCellSpacing w:w="0" w:type="dxa"/>
          <w:jc w:val="center"/>
        </w:trPr>
        <w:tc>
          <w:tcPr>
            <w:tcW w:w="1919" w:type="dxa"/>
            <w:vMerge w:val="continue"/>
            <w:shd w:val="clear" w:color="auto" w:fill="auto"/>
            <w:vAlign w:val="center"/>
          </w:tcPr>
          <w:p>
            <w:pP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926" w:type="dxa"/>
            <w:shd w:val="clear" w:color="auto" w:fill="auto"/>
            <w:vAlign w:val="center"/>
          </w:tcPr>
          <w:p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1"/>
                <w:rFonts w:hint="eastAsia" w:ascii="仿宋" w:hAnsi="仿宋" w:eastAsia="仿宋" w:cs="仿宋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9</w:t>
            </w:r>
            <w:r>
              <w:rPr>
                <w:rStyle w:val="11"/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.媒体表达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音像表现形式要尽量丰富多彩，信息技术手段运用要动静结合，展现教学内容要直观、生动、形象，视觉设计要符合美学要求，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具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有吸引力（如精美的图片、动画、音像视频等），符合学习和认知规律要求。</w:t>
            </w:r>
          </w:p>
        </w:tc>
        <w:tc>
          <w:tcPr>
            <w:tcW w:w="906" w:type="dxa"/>
            <w:shd w:val="clear" w:color="auto" w:fill="auto"/>
            <w:vAlign w:val="center"/>
          </w:tcPr>
          <w:p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1"/>
                <w:rFonts w:hint="eastAsia" w:ascii="仿宋" w:hAnsi="仿宋" w:eastAsia="仿宋" w:cs="仿宋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5分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4" w:hRule="atLeast"/>
          <w:tblCellSpacing w:w="0" w:type="dxa"/>
          <w:jc w:val="center"/>
        </w:trPr>
        <w:tc>
          <w:tcPr>
            <w:tcW w:w="1919" w:type="dxa"/>
            <w:vMerge w:val="restart"/>
            <w:shd w:val="clear" w:color="auto" w:fill="auto"/>
            <w:vAlign w:val="center"/>
          </w:tcPr>
          <w:p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1"/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四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Style w:val="11"/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教学设计与组织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" w:hAnsi="仿宋" w:eastAsia="仿宋" w:cs="仿宋"/>
                <w:b/>
                <w:bCs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20</w:t>
            </w:r>
            <w:r>
              <w:rPr>
                <w:rStyle w:val="11"/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分</w:t>
            </w:r>
          </w:p>
        </w:tc>
        <w:tc>
          <w:tcPr>
            <w:tcW w:w="5926" w:type="dxa"/>
            <w:shd w:val="clear" w:color="auto" w:fill="auto"/>
            <w:vAlign w:val="center"/>
          </w:tcPr>
          <w:p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1"/>
                <w:rFonts w:hint="eastAsia" w:ascii="仿宋" w:hAnsi="仿宋" w:eastAsia="仿宋" w:cs="仿宋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10</w:t>
            </w:r>
            <w:r>
              <w:rPr>
                <w:rStyle w:val="11"/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.教学方案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“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微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课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”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反映教学方案的要求。教学目的明确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，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思路清晰。教学方法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重视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学生需求和感受，坚持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视频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受众第一的教学理念，突出重点，注重实效。</w:t>
            </w:r>
          </w:p>
        </w:tc>
        <w:tc>
          <w:tcPr>
            <w:tcW w:w="906" w:type="dxa"/>
            <w:shd w:val="clear" w:color="auto" w:fill="auto"/>
            <w:vAlign w:val="center"/>
          </w:tcPr>
          <w:p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1"/>
                <w:rFonts w:hint="eastAsia" w:ascii="仿宋" w:hAnsi="仿宋" w:eastAsia="仿宋" w:cs="仿宋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10分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2" w:hRule="atLeast"/>
          <w:tblCellSpacing w:w="0" w:type="dxa"/>
          <w:jc w:val="center"/>
        </w:trPr>
        <w:tc>
          <w:tcPr>
            <w:tcW w:w="1919" w:type="dxa"/>
            <w:vMerge w:val="continue"/>
            <w:shd w:val="clear" w:color="auto" w:fill="auto"/>
            <w:vAlign w:val="center"/>
          </w:tcPr>
          <w:p>
            <w:pP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926" w:type="dxa"/>
            <w:shd w:val="clear" w:color="auto" w:fill="auto"/>
            <w:vAlign w:val="center"/>
          </w:tcPr>
          <w:p>
            <w:pPr>
              <w:pStyle w:val="7"/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right="0" w:rightChars="0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1"/>
                <w:rFonts w:hint="eastAsia" w:ascii="仿宋" w:hAnsi="仿宋" w:eastAsia="仿宋" w:cs="仿宋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11.</w:t>
            </w:r>
            <w:r>
              <w:rPr>
                <w:rStyle w:val="11"/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教学组织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教学编排与组织符合学生的认知规律，教学过程主线清晰、重点突出、逻辑性强，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语言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精炼准确易懂。教师出镜庄重典雅，仪表、声音、节奏、色彩、环境等要素搭配合理。</w:t>
            </w:r>
          </w:p>
        </w:tc>
        <w:tc>
          <w:tcPr>
            <w:tcW w:w="906" w:type="dxa"/>
            <w:shd w:val="clear" w:color="auto" w:fill="auto"/>
            <w:vAlign w:val="center"/>
          </w:tcPr>
          <w:p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1"/>
                <w:rFonts w:hint="eastAsia" w:ascii="仿宋" w:hAnsi="仿宋" w:eastAsia="仿宋" w:cs="仿宋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10分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0" w:hRule="atLeast"/>
          <w:tblCellSpacing w:w="0" w:type="dxa"/>
          <w:jc w:val="center"/>
        </w:trPr>
        <w:tc>
          <w:tcPr>
            <w:tcW w:w="1919" w:type="dxa"/>
            <w:vMerge w:val="restart"/>
            <w:shd w:val="clear" w:color="auto" w:fill="auto"/>
            <w:vAlign w:val="center"/>
          </w:tcPr>
          <w:p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1"/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五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Style w:val="11"/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教学效果与目标达成</w:t>
            </w:r>
          </w:p>
          <w:p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1"/>
                <w:rFonts w:hint="eastAsia" w:ascii="仿宋" w:hAnsi="仿宋" w:eastAsia="仿宋" w:cs="仿宋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20</w:t>
            </w:r>
            <w:r>
              <w:rPr>
                <w:rStyle w:val="11"/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分</w:t>
            </w:r>
          </w:p>
        </w:tc>
        <w:tc>
          <w:tcPr>
            <w:tcW w:w="5926" w:type="dxa"/>
            <w:shd w:val="clear" w:color="auto" w:fill="auto"/>
            <w:vAlign w:val="center"/>
          </w:tcPr>
          <w:p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1"/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Style w:val="11"/>
                <w:rFonts w:hint="eastAsia" w:ascii="仿宋" w:hAnsi="仿宋" w:eastAsia="仿宋" w:cs="仿宋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Style w:val="11"/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.教学效果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音像效果突出，生动形象，新颖独特，感受轻松愉悦，有助于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激发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学习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兴趣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和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主动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性。</w:t>
            </w:r>
          </w:p>
        </w:tc>
        <w:tc>
          <w:tcPr>
            <w:tcW w:w="906" w:type="dxa"/>
            <w:shd w:val="clear" w:color="auto" w:fill="auto"/>
            <w:vAlign w:val="center"/>
          </w:tcPr>
          <w:p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1"/>
                <w:rFonts w:hint="eastAsia" w:ascii="仿宋" w:hAnsi="仿宋" w:eastAsia="仿宋" w:cs="仿宋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5分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0" w:hRule="atLeast"/>
          <w:tblCellSpacing w:w="0" w:type="dxa"/>
          <w:jc w:val="center"/>
        </w:trPr>
        <w:tc>
          <w:tcPr>
            <w:tcW w:w="1919" w:type="dxa"/>
            <w:vMerge w:val="continue"/>
            <w:shd w:val="clear" w:color="auto" w:fill="auto"/>
            <w:vAlign w:val="center"/>
          </w:tcPr>
          <w:p>
            <w:pP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926" w:type="dxa"/>
            <w:shd w:val="clear" w:color="auto" w:fill="auto"/>
            <w:vAlign w:val="center"/>
          </w:tcPr>
          <w:p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1"/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Style w:val="11"/>
                <w:rFonts w:hint="eastAsia" w:ascii="仿宋" w:hAnsi="仿宋" w:eastAsia="仿宋" w:cs="仿宋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3</w:t>
            </w:r>
            <w:r>
              <w:rPr>
                <w:rStyle w:val="11"/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.目标达成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视频受众能学懂弄通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相关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知识和技能，有助于实现课程整体的功能性目标。</w:t>
            </w:r>
          </w:p>
        </w:tc>
        <w:tc>
          <w:tcPr>
            <w:tcW w:w="906" w:type="dxa"/>
            <w:shd w:val="clear" w:color="auto" w:fill="auto"/>
            <w:vAlign w:val="center"/>
          </w:tcPr>
          <w:p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1"/>
                <w:rFonts w:hint="eastAsia" w:ascii="仿宋" w:hAnsi="仿宋" w:eastAsia="仿宋" w:cs="仿宋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5分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6" w:hRule="atLeast"/>
          <w:tblCellSpacing w:w="0" w:type="dxa"/>
          <w:jc w:val="center"/>
        </w:trPr>
        <w:tc>
          <w:tcPr>
            <w:tcW w:w="1919" w:type="dxa"/>
            <w:vMerge w:val="continue"/>
            <w:shd w:val="clear" w:color="auto" w:fill="auto"/>
            <w:vAlign w:val="center"/>
          </w:tcPr>
          <w:p>
            <w:pP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926" w:type="dxa"/>
            <w:shd w:val="clear" w:color="auto" w:fill="auto"/>
            <w:vAlign w:val="center"/>
          </w:tcPr>
          <w:p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1"/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Style w:val="11"/>
                <w:rFonts w:hint="eastAsia" w:ascii="仿宋" w:hAnsi="仿宋" w:eastAsia="仿宋" w:cs="仿宋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4</w:t>
            </w:r>
            <w:r>
              <w:rPr>
                <w:rStyle w:val="11"/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.作品特色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作为课程整体的一部分，要发挥课堂讲授所不能产生的表达效果，促进知识向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能力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、素养的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转化，构成立体化学习体系。</w:t>
            </w:r>
          </w:p>
        </w:tc>
        <w:tc>
          <w:tcPr>
            <w:tcW w:w="906" w:type="dxa"/>
            <w:shd w:val="clear" w:color="auto" w:fill="auto"/>
            <w:vAlign w:val="center"/>
          </w:tcPr>
          <w:p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1"/>
                <w:rFonts w:hint="eastAsia" w:ascii="仿宋" w:hAnsi="仿宋" w:eastAsia="仿宋" w:cs="仿宋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5分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0" w:hRule="atLeast"/>
          <w:tblCellSpacing w:w="0" w:type="dxa"/>
          <w:jc w:val="center"/>
        </w:trPr>
        <w:tc>
          <w:tcPr>
            <w:tcW w:w="1919" w:type="dxa"/>
            <w:vMerge w:val="continue"/>
            <w:shd w:val="clear" w:color="auto" w:fill="auto"/>
            <w:vAlign w:val="center"/>
          </w:tcPr>
          <w:p>
            <w:pP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926" w:type="dxa"/>
            <w:shd w:val="clear" w:color="auto" w:fill="auto"/>
            <w:vAlign w:val="center"/>
          </w:tcPr>
          <w:p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1"/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Style w:val="11"/>
                <w:rFonts w:hint="eastAsia" w:ascii="仿宋" w:hAnsi="仿宋" w:eastAsia="仿宋" w:cs="仿宋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5</w:t>
            </w:r>
            <w:r>
              <w:rPr>
                <w:rStyle w:val="11"/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.作品应用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 作品以微课程或网络课程为载体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，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已在实际教学中应用，有完善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的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课程整体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，并取得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良好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效果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（使用情况请在视频介绍中注明）。</w:t>
            </w:r>
          </w:p>
        </w:tc>
        <w:tc>
          <w:tcPr>
            <w:tcW w:w="906" w:type="dxa"/>
            <w:shd w:val="clear" w:color="auto" w:fill="auto"/>
            <w:vAlign w:val="center"/>
          </w:tcPr>
          <w:p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1"/>
                <w:rFonts w:hint="eastAsia" w:ascii="仿宋" w:hAnsi="仿宋" w:eastAsia="仿宋" w:cs="仿宋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5分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8" w:hRule="atLeast"/>
          <w:tblCellSpacing w:w="0" w:type="dxa"/>
          <w:jc w:val="center"/>
        </w:trPr>
        <w:tc>
          <w:tcPr>
            <w:tcW w:w="1919" w:type="dxa"/>
            <w:shd w:val="clear" w:color="auto" w:fill="auto"/>
            <w:vAlign w:val="center"/>
          </w:tcPr>
          <w:p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1"/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六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" w:hAnsi="仿宋" w:eastAsia="仿宋" w:cs="仿宋"/>
                <w:b/>
                <w:bCs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其他综合评价</w:t>
            </w:r>
          </w:p>
          <w:p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1"/>
                <w:rFonts w:hint="eastAsia" w:ascii="仿宋" w:hAnsi="仿宋" w:eastAsia="仿宋" w:cs="仿宋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5</w:t>
            </w:r>
            <w:r>
              <w:rPr>
                <w:rStyle w:val="11"/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分</w:t>
            </w:r>
          </w:p>
        </w:tc>
        <w:tc>
          <w:tcPr>
            <w:tcW w:w="592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仿宋" w:hAnsi="仿宋" w:eastAsia="仿宋" w:cs="仿宋"/>
                <w:color w:val="000000" w:themeColor="text1"/>
                <w:sz w:val="24"/>
                <w:szCs w:val="24"/>
                <w:lang w:val="en-U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1"/>
                <w:rFonts w:hint="eastAsia" w:ascii="仿宋" w:hAnsi="仿宋" w:eastAsia="仿宋" w:cs="仿宋"/>
                <w:color w:val="000000" w:themeColor="text1"/>
                <w:kern w:val="0"/>
                <w:sz w:val="24"/>
                <w:szCs w:val="24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16.综合评价</w:t>
            </w:r>
            <w:r>
              <w:rPr>
                <w:rFonts w:hint="eastAsia" w:ascii="仿宋" w:hAnsi="仿宋" w:eastAsia="仿宋" w:cs="仿宋"/>
                <w:color w:val="000000" w:themeColor="text1"/>
                <w:kern w:val="0"/>
                <w:sz w:val="24"/>
                <w:szCs w:val="24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 xml:space="preserve"> 交流活动中其他教师、专家、家长等对“微课”的相关评价。</w:t>
            </w:r>
          </w:p>
        </w:tc>
        <w:tc>
          <w:tcPr>
            <w:tcW w:w="906" w:type="dxa"/>
            <w:shd w:val="clear" w:color="auto" w:fill="auto"/>
            <w:vAlign w:val="center"/>
          </w:tcPr>
          <w:p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 w:themeColor="text1"/>
                <w:sz w:val="24"/>
                <w:szCs w:val="24"/>
                <w:lang w:val="en-U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1"/>
                <w:rFonts w:hint="eastAsia" w:ascii="仿宋" w:hAnsi="仿宋" w:eastAsia="仿宋" w:cs="仿宋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5分</w:t>
            </w:r>
          </w:p>
        </w:tc>
      </w:tr>
    </w:tbl>
    <w:tbl>
      <w:tblPr>
        <w:tblStyle w:val="9"/>
        <w:tblpPr w:leftFromText="180" w:rightFromText="180" w:vertAnchor="text" w:tblpX="10214" w:tblpY="-18909"/>
        <w:tblOverlap w:val="never"/>
        <w:tblW w:w="164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4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" w:hRule="atLeast"/>
        </w:trPr>
        <w:tc>
          <w:tcPr>
            <w:tcW w:w="1646" w:type="dxa"/>
          </w:tcPr>
          <w:p>
            <w:pPr>
              <w:rPr>
                <w:rFonts w:hint="eastAsia" w:ascii="仿宋_GB2312" w:hAnsi="黑体" w:cs="黑体"/>
                <w:color w:val="000000"/>
                <w:kern w:val="0"/>
                <w:sz w:val="32"/>
                <w:szCs w:val="32"/>
                <w:vertAlign w:val="baseline"/>
              </w:rPr>
            </w:pPr>
          </w:p>
        </w:tc>
      </w:tr>
    </w:tbl>
    <w:p>
      <w:pPr>
        <w:rPr>
          <w:rFonts w:hint="eastAsia" w:ascii="仿宋_GB2312" w:hAnsi="黑体" w:cs="黑体"/>
          <w:color w:val="000000"/>
          <w:kern w:val="0"/>
          <w:sz w:val="32"/>
          <w:szCs w:val="32"/>
          <w:lang w:val="en-US" w:eastAsia="zh-CN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5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E3FDFEAB"/>
    <w:multiLevelType w:val="singleLevel"/>
    <w:tmpl w:val="E3FDFEAB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093F75"/>
    <w:rsid w:val="04BE4803"/>
    <w:rsid w:val="05943FDC"/>
    <w:rsid w:val="061D4AF4"/>
    <w:rsid w:val="077578C3"/>
    <w:rsid w:val="0A294D05"/>
    <w:rsid w:val="0B0670FB"/>
    <w:rsid w:val="0E6A2804"/>
    <w:rsid w:val="0F52071E"/>
    <w:rsid w:val="13AF090C"/>
    <w:rsid w:val="17FE2D84"/>
    <w:rsid w:val="1815116A"/>
    <w:rsid w:val="19825F92"/>
    <w:rsid w:val="1B0E77C9"/>
    <w:rsid w:val="1D0124EE"/>
    <w:rsid w:val="1D835D46"/>
    <w:rsid w:val="25726C18"/>
    <w:rsid w:val="274C3884"/>
    <w:rsid w:val="299E0EE4"/>
    <w:rsid w:val="2A03371E"/>
    <w:rsid w:val="2C102D89"/>
    <w:rsid w:val="2C7A5985"/>
    <w:rsid w:val="2CEE6F23"/>
    <w:rsid w:val="2D44174F"/>
    <w:rsid w:val="2E8A5E10"/>
    <w:rsid w:val="307460E8"/>
    <w:rsid w:val="348C6291"/>
    <w:rsid w:val="366A59FD"/>
    <w:rsid w:val="38521AAF"/>
    <w:rsid w:val="39CF175B"/>
    <w:rsid w:val="3CCA0794"/>
    <w:rsid w:val="3F807BA9"/>
    <w:rsid w:val="40096DF1"/>
    <w:rsid w:val="40FA1408"/>
    <w:rsid w:val="42BB0EF5"/>
    <w:rsid w:val="47387841"/>
    <w:rsid w:val="492A1332"/>
    <w:rsid w:val="4B3661E8"/>
    <w:rsid w:val="4D9F648D"/>
    <w:rsid w:val="4FD0400B"/>
    <w:rsid w:val="504271D3"/>
    <w:rsid w:val="52211621"/>
    <w:rsid w:val="55F10F97"/>
    <w:rsid w:val="5DFA7FE3"/>
    <w:rsid w:val="5F76382F"/>
    <w:rsid w:val="63C46720"/>
    <w:rsid w:val="63C70D31"/>
    <w:rsid w:val="646A392A"/>
    <w:rsid w:val="66D54206"/>
    <w:rsid w:val="7008229C"/>
    <w:rsid w:val="70E846E4"/>
    <w:rsid w:val="73B50739"/>
    <w:rsid w:val="77311F5A"/>
    <w:rsid w:val="777D5A12"/>
    <w:rsid w:val="79A44478"/>
    <w:rsid w:val="7CC37A7E"/>
    <w:rsid w:val="7F7279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22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44"/>
      <w:sz w:val="48"/>
      <w:szCs w:val="48"/>
      <w:lang w:val="en-US" w:eastAsia="zh-CN" w:bidi="ar"/>
    </w:rPr>
  </w:style>
  <w:style w:type="paragraph" w:styleId="3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0"/>
      <w:sz w:val="27"/>
      <w:szCs w:val="27"/>
      <w:lang w:val="en-US" w:eastAsia="zh-CN" w:bidi="ar"/>
    </w:rPr>
  </w:style>
  <w:style w:type="character" w:default="1" w:styleId="10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annotation text"/>
    <w:basedOn w:val="1"/>
    <w:qFormat/>
    <w:uiPriority w:val="0"/>
    <w:pPr>
      <w:jc w:val="left"/>
    </w:pPr>
  </w:style>
  <w:style w:type="paragraph" w:styleId="5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7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9">
    <w:name w:val="Table Grid"/>
    <w:basedOn w:val="8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1">
    <w:name w:val="Strong"/>
    <w:basedOn w:val="10"/>
    <w:qFormat/>
    <w:uiPriority w:val="22"/>
    <w:rPr>
      <w:b/>
    </w:rPr>
  </w:style>
  <w:style w:type="character" w:styleId="12">
    <w:name w:val="Hyperlink"/>
    <w:basedOn w:val="10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customXml" Target="../customXml/item1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12</TotalTime>
  <ScaleCrop>false</ScaleCrop>
  <LinksUpToDate>false</LinksUpToDate>
  <CharactersWithSpaces>0</CharactersWithSpaces>
  <Application>WPS Office_11.1.0.10228_F1E327BC-269C-435d-A152-05C5408002CA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2020-08-04T01:04:00Z</dcterms:created>
  <dc:creator>Administrator</dc:creator>
  <cp:lastModifiedBy>DELL</cp:lastModifiedBy>
  <cp:lastPrinted>2021-01-04T06:49:00Z</cp:lastPrinted>
  <dcterms:modified xsi:type="dcterms:W3CDTF">2021-01-04T06:57:15Z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2052-11.1.0.10228</vt:lpwstr>
  </property>
</Properties>
</file>