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467"/>
        </w:tabs>
        <w:spacing w:line="520" w:lineRule="exact"/>
        <w:jc w:val="left"/>
        <w:rPr>
          <w:rFonts w:hint="eastAsia" w:ascii="方正小标宋简体" w:hAnsi="仿宋" w:eastAsia="方正小标宋简体"/>
          <w:b/>
          <w:sz w:val="44"/>
          <w:lang w:val="en-US" w:eastAsia="zh-CN"/>
        </w:rPr>
      </w:pPr>
      <w:r>
        <w:rPr>
          <w:rFonts w:hint="eastAsia" w:ascii="方正小标宋简体" w:hAnsi="仿宋" w:eastAsia="方正小标宋简体"/>
          <w:b/>
          <w:sz w:val="44"/>
          <w:lang w:val="en-US" w:eastAsia="zh-CN"/>
        </w:rPr>
        <w:tab/>
      </w:r>
    </w:p>
    <w:p>
      <w:pPr>
        <w:spacing w:line="520" w:lineRule="exact"/>
        <w:jc w:val="center"/>
        <w:rPr>
          <w:rFonts w:hint="eastAsia" w:ascii="方正小标宋简体" w:hAnsi="仿宋" w:eastAsia="方正小标宋简体"/>
          <w:b/>
          <w:sz w:val="44"/>
          <w:lang w:val="en-US" w:eastAsia="zh-CN"/>
        </w:rPr>
      </w:pPr>
    </w:p>
    <w:p>
      <w:pPr>
        <w:spacing w:line="520" w:lineRule="exact"/>
        <w:jc w:val="both"/>
        <w:rPr>
          <w:rFonts w:hint="eastAsia" w:ascii="方正小标宋简体" w:hAnsi="仿宋" w:eastAsia="方正小标宋简体"/>
          <w:b/>
          <w:sz w:val="44"/>
          <w:lang w:val="en-US" w:eastAsia="zh-CN"/>
        </w:rPr>
      </w:pPr>
    </w:p>
    <w:p>
      <w:pPr>
        <w:spacing w:line="520" w:lineRule="exact"/>
        <w:jc w:val="right"/>
        <w:rPr>
          <w:rFonts w:hint="eastAsia" w:ascii="仿宋" w:hAnsi="仿宋" w:eastAsia="仿宋" w:cs="仿宋"/>
          <w:b w:val="0"/>
          <w:bCs/>
          <w:sz w:val="32"/>
          <w:szCs w:val="32"/>
          <w:lang w:val="en-US" w:eastAsia="zh-CN"/>
        </w:rPr>
      </w:pPr>
    </w:p>
    <w:p>
      <w:pPr>
        <w:spacing w:line="520" w:lineRule="exact"/>
        <w:jc w:val="right"/>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中儿通字〔2025〕42号</w:t>
      </w:r>
    </w:p>
    <w:p>
      <w:pPr>
        <w:spacing w:line="520" w:lineRule="exact"/>
        <w:jc w:val="right"/>
        <w:rPr>
          <w:rFonts w:hint="eastAsia" w:ascii="仿宋" w:hAnsi="仿宋" w:eastAsia="仿宋" w:cs="仿宋"/>
          <w:b w:val="0"/>
          <w:bCs/>
          <w:sz w:val="32"/>
          <w:szCs w:val="32"/>
          <w:lang w:val="en-US" w:eastAsia="zh-CN"/>
        </w:rPr>
      </w:pPr>
    </w:p>
    <w:p>
      <w:pPr>
        <w:spacing w:line="520" w:lineRule="exact"/>
        <w:jc w:val="center"/>
        <w:rPr>
          <w:rFonts w:hint="eastAsia" w:ascii="方正小标宋简体" w:hAnsi="仿宋" w:eastAsia="方正小标宋简体"/>
          <w:b w:val="0"/>
          <w:bCs/>
          <w:sz w:val="44"/>
        </w:rPr>
      </w:pPr>
      <w:r>
        <w:rPr>
          <w:rFonts w:hint="eastAsia" w:ascii="方正小标宋简体" w:hAnsi="仿宋" w:eastAsia="方正小标宋简体"/>
          <w:b w:val="0"/>
          <w:bCs/>
          <w:sz w:val="44"/>
          <w:lang w:val="en-US" w:eastAsia="zh-CN"/>
        </w:rPr>
        <w:t>关于举办</w:t>
      </w:r>
      <w:r>
        <w:rPr>
          <w:rFonts w:hint="eastAsia" w:ascii="方正小标宋简体" w:hAnsi="仿宋" w:eastAsia="方正小标宋简体"/>
          <w:b w:val="0"/>
          <w:bCs/>
          <w:sz w:val="44"/>
        </w:rPr>
        <w:t>“环境友好 儿童友好”少年儿童</w:t>
      </w:r>
    </w:p>
    <w:p>
      <w:pPr>
        <w:spacing w:line="520" w:lineRule="exact"/>
        <w:jc w:val="center"/>
        <w:rPr>
          <w:rFonts w:hint="default" w:ascii="方正小标宋简体" w:hAnsi="仿宋" w:eastAsia="方正小标宋简体"/>
          <w:b w:val="0"/>
          <w:bCs/>
          <w:sz w:val="44"/>
          <w:lang w:val="en-US" w:eastAsia="zh-CN"/>
        </w:rPr>
      </w:pPr>
      <w:r>
        <w:rPr>
          <w:rFonts w:hint="eastAsia" w:ascii="方正小标宋简体" w:hAnsi="仿宋" w:eastAsia="方正小标宋简体"/>
          <w:b w:val="0"/>
          <w:bCs/>
          <w:sz w:val="44"/>
        </w:rPr>
        <w:t>生态文明教育活动</w:t>
      </w:r>
      <w:r>
        <w:rPr>
          <w:rFonts w:hint="eastAsia" w:ascii="方正小标宋简体" w:hAnsi="仿宋" w:eastAsia="方正小标宋简体"/>
          <w:b w:val="0"/>
          <w:bCs/>
          <w:sz w:val="44"/>
          <w:lang w:eastAsia="zh-CN"/>
        </w:rPr>
        <w:t>2025</w:t>
      </w:r>
      <w:r>
        <w:rPr>
          <w:rFonts w:hint="eastAsia" w:ascii="方正小标宋简体" w:hAnsi="仿宋" w:eastAsia="方正小标宋简体"/>
          <w:b w:val="0"/>
          <w:bCs/>
          <w:sz w:val="44"/>
        </w:rPr>
        <w:t>年骨干教师培训班（线上）</w:t>
      </w:r>
      <w:r>
        <w:rPr>
          <w:rFonts w:hint="eastAsia" w:ascii="方正小标宋简体" w:hAnsi="仿宋" w:eastAsia="方正小标宋简体"/>
          <w:b w:val="0"/>
          <w:bCs/>
          <w:sz w:val="44"/>
          <w:lang w:val="en-US" w:eastAsia="zh-CN"/>
        </w:rPr>
        <w:t>的通知</w:t>
      </w:r>
    </w:p>
    <w:p>
      <w:pPr>
        <w:pStyle w:val="10"/>
        <w:keepNext w:val="0"/>
        <w:keepLines w:val="0"/>
        <w:pageBreakBefore w:val="0"/>
        <w:widowControl/>
        <w:shd w:val="clear" w:color="auto" w:fill="FFFFFF"/>
        <w:kinsoku/>
        <w:wordWrap/>
        <w:overflowPunct/>
        <w:topLinePunct w:val="0"/>
        <w:autoSpaceDE/>
        <w:autoSpaceDN/>
        <w:bidi w:val="0"/>
        <w:adjustRightInd/>
        <w:snapToGrid/>
        <w:spacing w:line="520" w:lineRule="exact"/>
        <w:jc w:val="both"/>
        <w:textAlignment w:val="auto"/>
        <w:rPr>
          <w:rFonts w:hint="eastAsia" w:ascii="仿宋_GB2312" w:hAnsi="仿宋" w:eastAsia="仿宋_GB2312"/>
          <w:color w:val="000000"/>
          <w:sz w:val="32"/>
          <w:szCs w:val="32"/>
          <w:lang w:val="en-US" w:eastAsia="zh-CN"/>
        </w:rPr>
      </w:pPr>
    </w:p>
    <w:p>
      <w:pPr>
        <w:pStyle w:val="10"/>
        <w:keepNext w:val="0"/>
        <w:keepLines w:val="0"/>
        <w:pageBreakBefore w:val="0"/>
        <w:widowControl/>
        <w:shd w:val="clear" w:color="auto" w:fill="FFFFFF"/>
        <w:kinsoku/>
        <w:wordWrap/>
        <w:overflowPunct/>
        <w:topLinePunct w:val="0"/>
        <w:autoSpaceDE/>
        <w:autoSpaceDN/>
        <w:bidi w:val="0"/>
        <w:adjustRightInd/>
        <w:snapToGrid/>
        <w:spacing w:line="520" w:lineRule="exact"/>
        <w:jc w:val="both"/>
        <w:textAlignment w:val="auto"/>
        <w:rPr>
          <w:rFonts w:hint="default"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各相关单位：</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rPr>
        <w:t>为落实立德树人根本任务，发挥校外教育活动育人优势，传播儿童友好的生态文明教育理念，发扬中国儿童中心“引路守护筑梦想 用心用情伴成长”精神，提高校外教育工作者的专业水平，中国儿童中心拟于</w:t>
      </w:r>
      <w:r>
        <w:rPr>
          <w:rFonts w:hint="eastAsia" w:ascii="仿宋_GB2312" w:hAnsi="仿宋" w:eastAsia="仿宋_GB2312"/>
          <w:color w:val="000000"/>
          <w:sz w:val="32"/>
          <w:szCs w:val="32"/>
          <w:lang w:val="en-US" w:eastAsia="zh-CN"/>
        </w:rPr>
        <w:t>2025年6月25日-27日举办</w:t>
      </w:r>
      <w:r>
        <w:rPr>
          <w:rFonts w:hint="eastAsia" w:ascii="仿宋_GB2312" w:hAnsi="仿宋" w:eastAsia="仿宋_GB2312"/>
          <w:color w:val="000000"/>
          <w:sz w:val="32"/>
          <w:szCs w:val="32"/>
        </w:rPr>
        <w:t>“环境友好 儿童友好”少年儿童生态文明教育活动</w:t>
      </w:r>
      <w:r>
        <w:rPr>
          <w:rFonts w:hint="eastAsia" w:ascii="仿宋_GB2312" w:hAnsi="仿宋" w:eastAsia="仿宋_GB2312"/>
          <w:color w:val="000000"/>
          <w:sz w:val="32"/>
          <w:szCs w:val="32"/>
          <w:lang w:eastAsia="zh-CN"/>
        </w:rPr>
        <w:t>2025</w:t>
      </w:r>
      <w:r>
        <w:rPr>
          <w:rFonts w:hint="eastAsia" w:ascii="仿宋_GB2312" w:hAnsi="仿宋" w:eastAsia="仿宋_GB2312"/>
          <w:color w:val="000000"/>
          <w:sz w:val="32"/>
          <w:szCs w:val="32"/>
        </w:rPr>
        <w:t>年骨干教师培训班</w:t>
      </w:r>
      <w:r>
        <w:rPr>
          <w:rFonts w:hint="eastAsia" w:ascii="仿宋_GB2312" w:hAnsi="仿宋" w:eastAsia="仿宋_GB2312"/>
          <w:color w:val="000000"/>
          <w:sz w:val="32"/>
          <w:szCs w:val="32"/>
          <w:lang w:eastAsia="zh-CN"/>
        </w:rPr>
        <w:t>（</w:t>
      </w:r>
      <w:r>
        <w:rPr>
          <w:rFonts w:hint="eastAsia" w:ascii="仿宋_GB2312" w:hAnsi="仿宋" w:eastAsia="仿宋_GB2312"/>
          <w:color w:val="000000"/>
          <w:sz w:val="32"/>
          <w:szCs w:val="32"/>
          <w:lang w:val="en-US" w:eastAsia="zh-CN"/>
        </w:rPr>
        <w:t>线上</w:t>
      </w:r>
      <w:r>
        <w:rPr>
          <w:rFonts w:hint="eastAsia" w:ascii="仿宋_GB2312" w:hAnsi="仿宋" w:eastAsia="仿宋_GB2312"/>
          <w:color w:val="000000"/>
          <w:sz w:val="32"/>
          <w:szCs w:val="32"/>
          <w:lang w:eastAsia="zh-CN"/>
        </w:rPr>
        <w:t>）</w:t>
      </w:r>
      <w:r>
        <w:rPr>
          <w:rFonts w:hint="eastAsia" w:ascii="仿宋_GB2312" w:hAnsi="仿宋" w:eastAsia="仿宋_GB2312"/>
          <w:color w:val="000000"/>
          <w:sz w:val="32"/>
          <w:szCs w:val="32"/>
          <w:lang w:val="en-US" w:eastAsia="zh-CN"/>
        </w:rPr>
        <w:t>。</w:t>
      </w:r>
    </w:p>
    <w:p>
      <w:pPr>
        <w:pStyle w:val="17"/>
        <w:keepNext w:val="0"/>
        <w:keepLines w:val="0"/>
        <w:pageBreakBefore w:val="0"/>
        <w:tabs>
          <w:tab w:val="left" w:pos="6930"/>
        </w:tabs>
        <w:kinsoku/>
        <w:wordWrap/>
        <w:overflowPunct/>
        <w:topLinePunct w:val="0"/>
        <w:autoSpaceDE/>
        <w:autoSpaceDN/>
        <w:bidi w:val="0"/>
        <w:adjustRightInd/>
        <w:snapToGrid/>
        <w:spacing w:after="0" w:line="480" w:lineRule="exact"/>
        <w:ind w:left="0" w:firstLine="640"/>
        <w:jc w:val="both"/>
        <w:textAlignment w:val="auto"/>
        <w:rPr>
          <w:rFonts w:hint="eastAsia" w:ascii="黑体" w:hAnsi="黑体" w:eastAsia="黑体"/>
          <w:sz w:val="32"/>
          <w:szCs w:val="32"/>
          <w:lang w:eastAsia="zh-CN"/>
        </w:rPr>
      </w:pPr>
      <w:r>
        <w:rPr>
          <w:rFonts w:hint="eastAsia" w:ascii="黑体" w:hAnsi="黑体" w:eastAsia="黑体"/>
          <w:sz w:val="32"/>
          <w:szCs w:val="32"/>
          <w:lang w:eastAsia="zh-CN"/>
        </w:rPr>
        <w:t>一、主题</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textAlignment w:val="auto"/>
        <w:rPr>
          <w:rFonts w:hint="default"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“环境友好 儿童友好”少年儿童生态文明教育活动的理念与实践</w:t>
      </w:r>
    </w:p>
    <w:p>
      <w:pPr>
        <w:pStyle w:val="17"/>
        <w:keepNext w:val="0"/>
        <w:keepLines w:val="0"/>
        <w:pageBreakBefore w:val="0"/>
        <w:tabs>
          <w:tab w:val="left" w:pos="6930"/>
        </w:tabs>
        <w:kinsoku/>
        <w:wordWrap/>
        <w:overflowPunct/>
        <w:topLinePunct w:val="0"/>
        <w:autoSpaceDE/>
        <w:autoSpaceDN/>
        <w:bidi w:val="0"/>
        <w:adjustRightInd/>
        <w:snapToGrid/>
        <w:spacing w:after="0" w:line="480" w:lineRule="exact"/>
        <w:ind w:left="0" w:firstLine="640"/>
        <w:jc w:val="both"/>
        <w:textAlignment w:val="auto"/>
        <w:rPr>
          <w:rFonts w:hint="eastAsia" w:ascii="黑体" w:hAnsi="黑体" w:eastAsia="黑体"/>
          <w:sz w:val="32"/>
          <w:szCs w:val="32"/>
          <w:lang w:eastAsia="zh-CN"/>
        </w:rPr>
      </w:pPr>
      <w:r>
        <w:rPr>
          <w:rFonts w:hint="eastAsia" w:ascii="黑体" w:hAnsi="黑体" w:eastAsia="黑体"/>
          <w:sz w:val="32"/>
          <w:szCs w:val="32"/>
          <w:lang w:eastAsia="zh-CN"/>
        </w:rPr>
        <w:t>二、时间、平台</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报名时间：2025年6月20日前</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培训时间：2025年6月25日-27日</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textAlignment w:val="auto"/>
        <w:rPr>
          <w:rFonts w:hint="eastAsia" w:ascii="仿宋_GB2312" w:hAnsi="仿宋" w:eastAsia="仿宋_GB2312"/>
          <w:color w:val="000000"/>
          <w:sz w:val="32"/>
          <w:szCs w:val="32"/>
          <w:highlight w:val="none"/>
          <w:lang w:val="en-US" w:eastAsia="zh-CN"/>
        </w:rPr>
      </w:pPr>
      <w:r>
        <w:rPr>
          <w:rFonts w:hint="eastAsia" w:ascii="仿宋_GB2312" w:hAnsi="仿宋" w:eastAsia="仿宋_GB2312"/>
          <w:color w:val="000000"/>
          <w:sz w:val="32"/>
          <w:szCs w:val="32"/>
          <w:highlight w:val="none"/>
          <w:lang w:val="en-US" w:eastAsia="zh-CN"/>
        </w:rPr>
        <w:t>授课平台：中国儿童中心直播平台（微信端、PC端）</w:t>
      </w:r>
    </w:p>
    <w:p>
      <w:pPr>
        <w:pStyle w:val="17"/>
        <w:keepNext w:val="0"/>
        <w:keepLines w:val="0"/>
        <w:pageBreakBefore w:val="0"/>
        <w:tabs>
          <w:tab w:val="left" w:pos="6930"/>
        </w:tabs>
        <w:kinsoku/>
        <w:wordWrap/>
        <w:overflowPunct/>
        <w:topLinePunct w:val="0"/>
        <w:autoSpaceDE/>
        <w:autoSpaceDN/>
        <w:bidi w:val="0"/>
        <w:adjustRightInd/>
        <w:snapToGrid/>
        <w:spacing w:after="0" w:line="480" w:lineRule="exact"/>
        <w:ind w:left="0" w:firstLine="640"/>
        <w:jc w:val="both"/>
        <w:textAlignment w:val="auto"/>
        <w:rPr>
          <w:rFonts w:hint="eastAsia" w:ascii="黑体" w:hAnsi="黑体" w:eastAsia="黑体"/>
          <w:sz w:val="32"/>
          <w:szCs w:val="32"/>
          <w:lang w:eastAsia="zh-CN"/>
        </w:rPr>
      </w:pPr>
      <w:r>
        <w:rPr>
          <w:rFonts w:hint="eastAsia" w:ascii="黑体" w:hAnsi="黑体" w:eastAsia="黑体"/>
          <w:sz w:val="32"/>
          <w:szCs w:val="32"/>
          <w:lang w:eastAsia="zh-CN"/>
        </w:rPr>
        <w:t>三、参与对象</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各校外教育机构负责同志、活动部部长、骨干教师；幼儿园、中小学教师；生态环境宣教领域工作人员；儿童自然教育、环境教育相关从业人员等均可报名参加。</w:t>
      </w:r>
    </w:p>
    <w:p>
      <w:pPr>
        <w:pStyle w:val="17"/>
        <w:keepNext w:val="0"/>
        <w:keepLines w:val="0"/>
        <w:pageBreakBefore w:val="0"/>
        <w:tabs>
          <w:tab w:val="left" w:pos="6930"/>
        </w:tabs>
        <w:kinsoku/>
        <w:wordWrap/>
        <w:overflowPunct/>
        <w:topLinePunct w:val="0"/>
        <w:autoSpaceDE/>
        <w:autoSpaceDN/>
        <w:bidi w:val="0"/>
        <w:adjustRightInd/>
        <w:snapToGrid/>
        <w:spacing w:after="0" w:line="480" w:lineRule="exact"/>
        <w:ind w:left="0" w:firstLine="640"/>
        <w:jc w:val="both"/>
        <w:textAlignment w:val="auto"/>
        <w:rPr>
          <w:rFonts w:hint="eastAsia" w:ascii="黑体" w:hAnsi="黑体" w:eastAsia="黑体"/>
          <w:sz w:val="32"/>
          <w:szCs w:val="32"/>
          <w:lang w:eastAsia="zh-CN"/>
        </w:rPr>
      </w:pPr>
      <w:r>
        <w:rPr>
          <w:rFonts w:hint="eastAsia" w:ascii="黑体" w:hAnsi="黑体" w:eastAsia="黑体"/>
          <w:sz w:val="32"/>
          <w:szCs w:val="32"/>
          <w:lang w:eastAsia="zh-CN"/>
        </w:rPr>
        <w:t>四、活动内容</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面向开展或有意向开展少年儿童生态文明教育活动的机构、教师与工作人员，传播儿童友好的生态文明教育理念，提升生态文明教育理论素养，提供专业实用的实践指导。</w:t>
      </w:r>
    </w:p>
    <w:p>
      <w:pPr>
        <w:pStyle w:val="17"/>
        <w:keepNext w:val="0"/>
        <w:keepLines w:val="0"/>
        <w:pageBreakBefore w:val="0"/>
        <w:tabs>
          <w:tab w:val="left" w:pos="6930"/>
        </w:tabs>
        <w:kinsoku/>
        <w:wordWrap/>
        <w:overflowPunct/>
        <w:topLinePunct w:val="0"/>
        <w:autoSpaceDE/>
        <w:autoSpaceDN/>
        <w:bidi w:val="0"/>
        <w:adjustRightInd/>
        <w:snapToGrid/>
        <w:spacing w:after="0" w:line="480" w:lineRule="exact"/>
        <w:ind w:left="0" w:firstLine="640"/>
        <w:jc w:val="both"/>
        <w:textAlignment w:val="auto"/>
        <w:rPr>
          <w:rFonts w:hint="eastAsia" w:ascii="黑体" w:hAnsi="黑体" w:eastAsia="黑体"/>
          <w:sz w:val="32"/>
          <w:szCs w:val="32"/>
          <w:lang w:eastAsia="zh-CN"/>
        </w:rPr>
      </w:pPr>
      <w:r>
        <w:rPr>
          <w:rFonts w:hint="eastAsia" w:ascii="黑体" w:hAnsi="黑体" w:eastAsia="黑体"/>
          <w:sz w:val="32"/>
          <w:szCs w:val="32"/>
          <w:lang w:eastAsia="zh-CN"/>
        </w:rPr>
        <w:t>五、研修成果</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textAlignment w:val="auto"/>
        <w:rPr>
          <w:rFonts w:hint="default"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学员完成全部学时可获得电子版结业证明，</w:t>
      </w:r>
      <w:r>
        <w:rPr>
          <w:rFonts w:hint="eastAsia" w:ascii="仿宋_GB2312" w:hAnsi="仿宋" w:eastAsia="仿宋_GB2312"/>
          <w:b/>
          <w:bCs/>
          <w:color w:val="000000" w:themeColor="text1"/>
          <w:sz w:val="32"/>
          <w:szCs w:val="32"/>
          <w:lang w:val="en-US" w:eastAsia="zh-CN"/>
          <w14:textFill>
            <w14:solidFill>
              <w14:schemeClr w14:val="tx1"/>
            </w14:solidFill>
          </w14:textFill>
        </w:rPr>
        <w:t>计6小时学时。</w:t>
      </w:r>
      <w:r>
        <w:rPr>
          <w:rFonts w:hint="eastAsia" w:ascii="仿宋_GB2312" w:hAnsi="仿宋" w:eastAsia="仿宋_GB2312"/>
          <w:color w:val="000000"/>
          <w:sz w:val="32"/>
          <w:szCs w:val="32"/>
          <w:lang w:val="en-US" w:eastAsia="zh-CN"/>
        </w:rPr>
        <w:t>请各</w:t>
      </w:r>
      <w:r>
        <w:rPr>
          <w:rFonts w:hint="default" w:ascii="仿宋_GB2312" w:hAnsi="仿宋" w:eastAsia="仿宋_GB2312"/>
          <w:color w:val="000000"/>
          <w:sz w:val="32"/>
          <w:szCs w:val="32"/>
          <w:lang w:val="en-US" w:eastAsia="zh-CN"/>
        </w:rPr>
        <w:t>机构</w:t>
      </w:r>
      <w:r>
        <w:rPr>
          <w:rFonts w:hint="eastAsia" w:ascii="仿宋_GB2312" w:hAnsi="仿宋" w:eastAsia="仿宋_GB2312"/>
          <w:color w:val="000000"/>
          <w:sz w:val="32"/>
          <w:szCs w:val="32"/>
          <w:lang w:val="en-US" w:eastAsia="zh-CN"/>
        </w:rPr>
        <w:t>做好考勤管理，中心将于7月中旬公布电子证明提取链接，学员需在规定时间内下载保存，系统关闭后数据清空，不予补发。</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学员可在授课平台多次回看本次培训班的授课视频。</w:t>
      </w:r>
    </w:p>
    <w:p>
      <w:pPr>
        <w:pStyle w:val="17"/>
        <w:keepNext w:val="0"/>
        <w:keepLines w:val="0"/>
        <w:pageBreakBefore w:val="0"/>
        <w:tabs>
          <w:tab w:val="left" w:pos="6930"/>
        </w:tabs>
        <w:kinsoku/>
        <w:wordWrap/>
        <w:overflowPunct/>
        <w:topLinePunct w:val="0"/>
        <w:autoSpaceDE/>
        <w:autoSpaceDN/>
        <w:bidi w:val="0"/>
        <w:adjustRightInd/>
        <w:snapToGrid/>
        <w:spacing w:after="0" w:line="480" w:lineRule="exact"/>
        <w:ind w:left="0" w:firstLine="640"/>
        <w:jc w:val="both"/>
        <w:textAlignment w:val="auto"/>
        <w:rPr>
          <w:rFonts w:hint="eastAsia" w:ascii="黑体" w:hAnsi="黑体" w:eastAsia="黑体"/>
          <w:sz w:val="32"/>
          <w:szCs w:val="32"/>
          <w:lang w:eastAsia="zh-CN"/>
        </w:rPr>
      </w:pPr>
      <w:r>
        <w:rPr>
          <w:rFonts w:hint="eastAsia" w:ascii="黑体" w:hAnsi="黑体" w:eastAsia="黑体"/>
          <w:sz w:val="32"/>
          <w:szCs w:val="32"/>
          <w:lang w:eastAsia="zh-CN"/>
        </w:rPr>
        <w:t>六、报名方式</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本培训班</w:t>
      </w:r>
      <w:r>
        <w:rPr>
          <w:rFonts w:hint="eastAsia" w:ascii="仿宋_GB2312" w:hAnsi="仿宋" w:eastAsia="仿宋_GB2312"/>
          <w:b/>
          <w:bCs/>
          <w:color w:val="000000"/>
          <w:sz w:val="32"/>
          <w:szCs w:val="32"/>
          <w:lang w:val="en-US" w:eastAsia="zh-CN"/>
        </w:rPr>
        <w:t>免费</w:t>
      </w:r>
      <w:r>
        <w:rPr>
          <w:rFonts w:hint="eastAsia" w:ascii="仿宋_GB2312" w:hAnsi="仿宋" w:eastAsia="仿宋_GB2312"/>
          <w:color w:val="000000"/>
          <w:sz w:val="32"/>
          <w:szCs w:val="32"/>
          <w:lang w:val="en-US" w:eastAsia="zh-CN"/>
        </w:rPr>
        <w:t>。</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jc w:val="both"/>
        <w:textAlignment w:val="auto"/>
        <w:rPr>
          <w:rFonts w:hint="eastAsia" w:ascii="仿宋_GB2312" w:hAnsi="仿宋" w:eastAsia="仿宋_GB2312"/>
          <w:color w:val="000000"/>
          <w:sz w:val="32"/>
          <w:szCs w:val="32"/>
          <w:highlight w:val="none"/>
          <w:lang w:val="en-US" w:eastAsia="zh-CN"/>
        </w:rPr>
      </w:pPr>
      <w:r>
        <w:rPr>
          <w:rFonts w:hint="eastAsia" w:ascii="仿宋_GB2312" w:hAnsi="仿宋" w:eastAsia="仿宋_GB2312"/>
          <w:color w:val="000000"/>
          <w:sz w:val="32"/>
          <w:szCs w:val="32"/>
          <w:lang w:val="en-US" w:eastAsia="zh-CN"/>
        </w:rPr>
        <w:fldChar w:fldCharType="begin"/>
      </w:r>
      <w:r>
        <w:rPr>
          <w:rFonts w:hint="eastAsia" w:ascii="仿宋_GB2312" w:hAnsi="仿宋" w:eastAsia="仿宋_GB2312"/>
          <w:color w:val="000000"/>
          <w:sz w:val="32"/>
          <w:szCs w:val="32"/>
          <w:lang w:val="en-US" w:eastAsia="zh-CN"/>
        </w:rPr>
        <w:instrText xml:space="preserve"> HYPERLINK "mailto:请各单位于2025年6月17日前，以机构为单位，统一向主办方提交报名信息。请准确填写报名统计表（详见附件），并发送至\“双好\”邮箱（shuanghaojihua@163.com）。" </w:instrText>
      </w:r>
      <w:r>
        <w:rPr>
          <w:rFonts w:hint="eastAsia" w:ascii="仿宋_GB2312" w:hAnsi="仿宋" w:eastAsia="仿宋_GB2312"/>
          <w:color w:val="000000"/>
          <w:sz w:val="32"/>
          <w:szCs w:val="32"/>
          <w:lang w:val="en-US" w:eastAsia="zh-CN"/>
        </w:rPr>
        <w:fldChar w:fldCharType="separate"/>
      </w:r>
      <w:r>
        <w:rPr>
          <w:rFonts w:hint="eastAsia" w:ascii="仿宋_GB2312" w:hAnsi="仿宋" w:eastAsia="仿宋_GB2312"/>
          <w:color w:val="000000"/>
          <w:sz w:val="32"/>
          <w:szCs w:val="32"/>
          <w:lang w:val="en-US" w:eastAsia="zh-CN"/>
        </w:rPr>
        <w:t>请各单位于2025年6月20日前，以机构为单位统一提交报名信息。请准确填写报名统计表（详见附件），并发送至“双好”邮箱（shuanghaojihua@163.com）。</w:t>
      </w:r>
      <w:r>
        <w:rPr>
          <w:rFonts w:hint="eastAsia" w:ascii="仿宋_GB2312" w:hAnsi="仿宋" w:eastAsia="仿宋_GB2312"/>
          <w:color w:val="000000"/>
          <w:sz w:val="32"/>
          <w:szCs w:val="32"/>
          <w:lang w:val="en-US" w:eastAsia="zh-CN"/>
        </w:rPr>
        <w:fldChar w:fldCharType="end"/>
      </w:r>
      <w:r>
        <w:rPr>
          <w:rFonts w:hint="eastAsia" w:ascii="仿宋_GB2312" w:hAnsi="仿宋" w:eastAsia="仿宋_GB2312"/>
          <w:color w:val="000000"/>
          <w:sz w:val="32"/>
          <w:szCs w:val="32"/>
          <w:highlight w:val="none"/>
          <w:lang w:val="en-US" w:eastAsia="zh-CN"/>
        </w:rPr>
        <w:t>提交报名表后，将为机构联系人建群，分享直播链接。</w:t>
      </w:r>
      <w:bookmarkStart w:id="0" w:name="_GoBack"/>
      <w:bookmarkEnd w:id="0"/>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3" w:firstLineChars="200"/>
        <w:jc w:val="both"/>
        <w:textAlignment w:val="auto"/>
        <w:rPr>
          <w:rFonts w:hint="default" w:ascii="仿宋_GB2312" w:hAnsi="仿宋" w:eastAsia="仿宋_GB2312"/>
          <w:b/>
          <w:bCs/>
          <w:color w:val="000000" w:themeColor="text1"/>
          <w:sz w:val="32"/>
          <w:szCs w:val="32"/>
          <w:lang w:val="en-US" w:eastAsia="zh-CN"/>
          <w14:textFill>
            <w14:solidFill>
              <w14:schemeClr w14:val="tx1"/>
            </w14:solidFill>
          </w14:textFill>
        </w:rPr>
      </w:pPr>
      <w:r>
        <w:rPr>
          <w:rFonts w:hint="eastAsia" w:ascii="仿宋_GB2312" w:hAnsi="仿宋" w:eastAsia="仿宋_GB2312"/>
          <w:b/>
          <w:bCs/>
          <w:color w:val="000000" w:themeColor="text1"/>
          <w:sz w:val="32"/>
          <w:szCs w:val="32"/>
          <w:lang w:val="en-US" w:eastAsia="zh-CN"/>
          <w14:textFill>
            <w14:solidFill>
              <w14:schemeClr w14:val="tx1"/>
            </w14:solidFill>
          </w14:textFill>
        </w:rPr>
        <w:t>报名表内填写的姓名和手机号将作为电子版结业证明提取的关键信息，请核准后填写，因填写错误而无法提取证明，不予修改。</w:t>
      </w:r>
    </w:p>
    <w:p>
      <w:pPr>
        <w:pStyle w:val="17"/>
        <w:keepNext w:val="0"/>
        <w:keepLines w:val="0"/>
        <w:pageBreakBefore w:val="0"/>
        <w:tabs>
          <w:tab w:val="left" w:pos="6930"/>
        </w:tabs>
        <w:kinsoku/>
        <w:wordWrap/>
        <w:overflowPunct/>
        <w:topLinePunct w:val="0"/>
        <w:autoSpaceDE/>
        <w:autoSpaceDN/>
        <w:bidi w:val="0"/>
        <w:adjustRightInd/>
        <w:snapToGrid/>
        <w:spacing w:after="0" w:line="480" w:lineRule="exact"/>
        <w:ind w:left="0" w:firstLine="640"/>
        <w:jc w:val="both"/>
        <w:textAlignment w:val="auto"/>
        <w:rPr>
          <w:rFonts w:hint="eastAsia" w:ascii="黑体" w:hAnsi="黑体" w:eastAsia="黑体"/>
          <w:sz w:val="32"/>
          <w:szCs w:val="32"/>
          <w:lang w:eastAsia="zh-CN"/>
        </w:rPr>
      </w:pPr>
      <w:r>
        <w:rPr>
          <w:rFonts w:hint="eastAsia" w:ascii="黑体" w:hAnsi="黑体" w:eastAsia="黑体"/>
          <w:sz w:val="32"/>
          <w:szCs w:val="32"/>
          <w:lang w:eastAsia="zh-CN"/>
        </w:rPr>
        <w:t>七、联系方式</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联系人：郝星至、王兰</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640" w:firstLineChars="200"/>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电  话：010-66160151（办公室）；</w:t>
      </w:r>
    </w:p>
    <w:p>
      <w:pPr>
        <w:pStyle w:val="10"/>
        <w:keepNext w:val="0"/>
        <w:keepLines w:val="0"/>
        <w:pageBreakBefore w:val="0"/>
        <w:widowControl/>
        <w:shd w:val="clear" w:color="auto" w:fill="FFFFFF"/>
        <w:kinsoku/>
        <w:wordWrap/>
        <w:overflowPunct/>
        <w:topLinePunct w:val="0"/>
        <w:autoSpaceDE/>
        <w:autoSpaceDN/>
        <w:bidi w:val="0"/>
        <w:adjustRightInd/>
        <w:snapToGrid/>
        <w:spacing w:line="480" w:lineRule="exact"/>
        <w:ind w:firstLine="1920" w:firstLineChars="600"/>
        <w:textAlignment w:val="auto"/>
        <w:rPr>
          <w:rFonts w:hint="eastAsia" w:ascii="仿宋_GB2312" w:hAnsi="仿宋" w:eastAsia="仿宋_GB2312"/>
          <w:color w:val="000000"/>
          <w:sz w:val="32"/>
          <w:szCs w:val="32"/>
          <w:lang w:val="en-US" w:eastAsia="zh-CN"/>
        </w:rPr>
      </w:pPr>
      <w:r>
        <w:rPr>
          <w:rFonts w:hint="eastAsia" w:ascii="仿宋_GB2312" w:hAnsi="仿宋" w:eastAsia="仿宋_GB2312"/>
          <w:color w:val="000000"/>
          <w:sz w:val="32"/>
          <w:szCs w:val="32"/>
          <w:lang w:val="en-US" w:eastAsia="zh-CN"/>
        </w:rPr>
        <w:t>18813171288（郝）、13910109940（王）</w:t>
      </w:r>
    </w:p>
    <w:p>
      <w:pPr>
        <w:wordWrap w:val="0"/>
        <w:spacing w:line="480" w:lineRule="exact"/>
        <w:jc w:val="right"/>
        <w:rPr>
          <w:rFonts w:hint="eastAsia" w:ascii="仿宋_GB2312" w:hAnsi="仿宋" w:eastAsia="仿宋_GB2312" w:cs="宋体"/>
          <w:color w:val="000000"/>
          <w:kern w:val="0"/>
          <w:sz w:val="32"/>
          <w:szCs w:val="32"/>
          <w:lang w:val="en-US" w:eastAsia="zh-CN" w:bidi="ar-SA"/>
        </w:rPr>
      </w:pPr>
    </w:p>
    <w:p>
      <w:pPr>
        <w:wordWrap w:val="0"/>
        <w:spacing w:line="480" w:lineRule="exact"/>
        <w:jc w:val="right"/>
        <w:rPr>
          <w:rFonts w:hint="eastAsia" w:ascii="仿宋_GB2312" w:hAnsi="仿宋" w:eastAsia="仿宋_GB2312" w:cs="宋体"/>
          <w:color w:val="000000"/>
          <w:kern w:val="0"/>
          <w:sz w:val="32"/>
          <w:szCs w:val="32"/>
          <w:lang w:val="en-US" w:eastAsia="zh-CN" w:bidi="ar-SA"/>
        </w:rPr>
      </w:pPr>
    </w:p>
    <w:p>
      <w:pPr>
        <w:wordWrap w:val="0"/>
        <w:spacing w:line="480" w:lineRule="exact"/>
        <w:jc w:val="center"/>
        <w:rPr>
          <w:rFonts w:hint="default" w:ascii="仿宋_GB2312" w:hAnsi="仿宋" w:eastAsia="仿宋_GB2312" w:cs="宋体"/>
          <w:color w:val="000000"/>
          <w:kern w:val="0"/>
          <w:sz w:val="32"/>
          <w:szCs w:val="32"/>
          <w:lang w:val="en-US" w:eastAsia="zh-CN" w:bidi="ar-SA"/>
        </w:rPr>
      </w:pPr>
      <w:r>
        <w:rPr>
          <w:rFonts w:hint="eastAsia" w:ascii="仿宋_GB2312" w:hAnsi="仿宋" w:eastAsia="仿宋_GB2312" w:cs="宋体"/>
          <w:color w:val="000000"/>
          <w:kern w:val="0"/>
          <w:sz w:val="32"/>
          <w:szCs w:val="32"/>
          <w:lang w:val="en-US" w:eastAsia="zh-CN" w:bidi="ar-SA"/>
        </w:rPr>
        <w:t xml:space="preserve">                         中国儿童中心    </w:t>
      </w:r>
    </w:p>
    <w:p>
      <w:pPr>
        <w:pStyle w:val="2"/>
        <w:wordWrap w:val="0"/>
        <w:bidi/>
        <w:spacing w:line="480" w:lineRule="exact"/>
        <w:ind w:left="0" w:leftChars="0" w:firstLine="1280" w:firstLineChars="400"/>
        <w:jc w:val="left"/>
        <w:rPr>
          <w:rFonts w:hint="default" w:ascii="仿宋_GB2312" w:hAnsi="仿宋" w:eastAsia="仿宋_GB2312" w:cs="宋体"/>
          <w:color w:val="000000"/>
          <w:kern w:val="0"/>
          <w:sz w:val="32"/>
          <w:szCs w:val="32"/>
          <w:lang w:val="en-US" w:eastAsia="zh-CN" w:bidi="ar-SA"/>
        </w:rPr>
      </w:pPr>
      <w:r>
        <w:rPr>
          <w:rFonts w:hint="eastAsia" w:ascii="仿宋_GB2312" w:hAnsi="仿宋" w:eastAsia="仿宋_GB2312" w:cs="宋体"/>
          <w:color w:val="000000"/>
          <w:kern w:val="0"/>
          <w:sz w:val="32"/>
          <w:szCs w:val="32"/>
          <w:lang w:val="en-US" w:eastAsia="zh-CN" w:bidi="ar-SA"/>
        </w:rPr>
        <w:t>2025年6月7日</w:t>
      </w:r>
    </w:p>
    <w:p>
      <w:pPr>
        <w:spacing w:line="480" w:lineRule="exact"/>
        <w:rPr>
          <w:rFonts w:hint="eastAsia" w:ascii="仿宋" w:hAnsi="仿宋" w:eastAsia="仿宋" w:cs="仿宋"/>
          <w:b/>
          <w:bCs/>
          <w:sz w:val="28"/>
          <w:szCs w:val="24"/>
        </w:rPr>
      </w:pPr>
      <w:r>
        <w:rPr>
          <w:rFonts w:hint="eastAsia" w:ascii="仿宋" w:hAnsi="仿宋" w:eastAsia="仿宋" w:cs="仿宋"/>
          <w:b/>
          <w:bCs/>
          <w:sz w:val="28"/>
          <w:szCs w:val="24"/>
        </w:rPr>
        <w:br w:type="page"/>
      </w:r>
    </w:p>
    <w:p>
      <w:pPr>
        <w:rPr>
          <w:rFonts w:hint="eastAsia" w:ascii="黑体" w:hAnsi="黑体" w:eastAsia="黑体" w:cs="黑体"/>
          <w:b w:val="0"/>
          <w:bCs w:val="0"/>
          <w:sz w:val="32"/>
          <w:szCs w:val="32"/>
        </w:rPr>
      </w:pPr>
      <w:r>
        <w:rPr>
          <w:rFonts w:hint="eastAsia" w:ascii="黑体" w:hAnsi="黑体" w:eastAsia="黑体" w:cs="黑体"/>
          <w:b w:val="0"/>
          <w:bCs w:val="0"/>
          <w:sz w:val="32"/>
          <w:szCs w:val="32"/>
        </w:rPr>
        <w:t>附件</w:t>
      </w:r>
    </w:p>
    <w:p>
      <w:pPr>
        <w:spacing w:after="156" w:afterLines="50"/>
        <w:jc w:val="center"/>
        <w:rPr>
          <w:rFonts w:hint="eastAsia" w:ascii="仿宋" w:hAnsi="仿宋" w:eastAsia="仿宋"/>
          <w:b/>
          <w:sz w:val="28"/>
          <w:szCs w:val="28"/>
        </w:rPr>
      </w:pPr>
      <w:r>
        <w:rPr>
          <w:rFonts w:hint="eastAsia" w:ascii="仿宋" w:hAnsi="仿宋" w:eastAsia="仿宋"/>
          <w:b/>
          <w:sz w:val="28"/>
          <w:szCs w:val="28"/>
        </w:rPr>
        <w:t xml:space="preserve"> “环境友好 儿童友好”少年儿童生态文明教育活动</w:t>
      </w:r>
    </w:p>
    <w:p>
      <w:pPr>
        <w:spacing w:after="156" w:afterLines="50"/>
        <w:jc w:val="center"/>
        <w:rPr>
          <w:rFonts w:hint="eastAsia" w:ascii="仿宋" w:hAnsi="仿宋" w:eastAsia="仿宋"/>
          <w:b/>
          <w:sz w:val="28"/>
          <w:szCs w:val="28"/>
          <w:lang w:val="en-US" w:eastAsia="zh-CN"/>
        </w:rPr>
      </w:pPr>
      <w:r>
        <w:rPr>
          <w:rFonts w:hint="eastAsia" w:ascii="仿宋" w:hAnsi="仿宋" w:eastAsia="仿宋"/>
          <w:b/>
          <w:sz w:val="28"/>
          <w:szCs w:val="28"/>
          <w:lang w:eastAsia="zh-CN"/>
        </w:rPr>
        <w:t>2025</w:t>
      </w:r>
      <w:r>
        <w:rPr>
          <w:rFonts w:hint="eastAsia" w:ascii="仿宋" w:hAnsi="仿宋" w:eastAsia="仿宋"/>
          <w:b/>
          <w:sz w:val="28"/>
          <w:szCs w:val="28"/>
        </w:rPr>
        <w:t>年骨干教师培训班（线上）</w:t>
      </w:r>
      <w:r>
        <w:rPr>
          <w:rFonts w:hint="eastAsia" w:ascii="仿宋" w:hAnsi="仿宋" w:eastAsia="仿宋"/>
          <w:b/>
          <w:sz w:val="28"/>
          <w:szCs w:val="28"/>
          <w:lang w:val="en-US" w:eastAsia="zh-CN"/>
        </w:rPr>
        <w:t>报名表</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0"/>
        <w:gridCol w:w="1064"/>
        <w:gridCol w:w="1350"/>
        <w:gridCol w:w="1827"/>
        <w:gridCol w:w="1650"/>
        <w:gridCol w:w="13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70" w:type="dxa"/>
            <w:vAlign w:val="center"/>
          </w:tcPr>
          <w:p>
            <w:pPr>
              <w:jc w:val="center"/>
              <w:rPr>
                <w:rFonts w:ascii="仿宋" w:hAnsi="仿宋" w:eastAsia="仿宋"/>
                <w:b/>
                <w:kern w:val="0"/>
                <w:sz w:val="24"/>
                <w:szCs w:val="24"/>
              </w:rPr>
            </w:pPr>
            <w:r>
              <w:rPr>
                <w:rFonts w:hint="eastAsia" w:ascii="仿宋" w:hAnsi="仿宋" w:eastAsia="仿宋"/>
                <w:b/>
                <w:kern w:val="0"/>
                <w:sz w:val="24"/>
                <w:szCs w:val="24"/>
              </w:rPr>
              <w:t>单位名称</w:t>
            </w:r>
          </w:p>
        </w:tc>
        <w:tc>
          <w:tcPr>
            <w:tcW w:w="7193" w:type="dxa"/>
            <w:gridSpan w:val="5"/>
            <w:vAlign w:val="center"/>
          </w:tcPr>
          <w:p>
            <w:pPr>
              <w:jc w:val="center"/>
              <w:rPr>
                <w:rFonts w:ascii="仿宋" w:hAnsi="仿宋" w:eastAsia="仿宋"/>
                <w:b/>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70" w:type="dxa"/>
            <w:vMerge w:val="restart"/>
            <w:vAlign w:val="center"/>
          </w:tcPr>
          <w:p>
            <w:pPr>
              <w:jc w:val="center"/>
              <w:rPr>
                <w:rFonts w:ascii="仿宋" w:hAnsi="仿宋" w:eastAsia="仿宋"/>
                <w:b/>
                <w:kern w:val="0"/>
                <w:sz w:val="24"/>
                <w:szCs w:val="24"/>
              </w:rPr>
            </w:pPr>
            <w:r>
              <w:rPr>
                <w:rFonts w:hint="eastAsia" w:ascii="仿宋" w:hAnsi="仿宋" w:eastAsia="仿宋"/>
                <w:b/>
                <w:sz w:val="24"/>
                <w:szCs w:val="24"/>
              </w:rPr>
              <w:t>联系人</w:t>
            </w:r>
          </w:p>
        </w:tc>
        <w:tc>
          <w:tcPr>
            <w:tcW w:w="1064" w:type="dxa"/>
            <w:vAlign w:val="center"/>
          </w:tcPr>
          <w:p>
            <w:pPr>
              <w:jc w:val="center"/>
              <w:rPr>
                <w:rFonts w:ascii="仿宋" w:hAnsi="仿宋" w:eastAsia="仿宋"/>
                <w:b/>
                <w:kern w:val="0"/>
                <w:sz w:val="24"/>
                <w:szCs w:val="24"/>
              </w:rPr>
            </w:pPr>
            <w:r>
              <w:rPr>
                <w:rFonts w:hint="eastAsia" w:ascii="仿宋" w:hAnsi="仿宋" w:eastAsia="仿宋"/>
                <w:b/>
                <w:kern w:val="0"/>
                <w:sz w:val="24"/>
                <w:szCs w:val="24"/>
              </w:rPr>
              <w:t>姓名</w:t>
            </w:r>
          </w:p>
        </w:tc>
        <w:tc>
          <w:tcPr>
            <w:tcW w:w="1350" w:type="dxa"/>
            <w:vAlign w:val="center"/>
          </w:tcPr>
          <w:p>
            <w:pPr>
              <w:jc w:val="center"/>
              <w:rPr>
                <w:rFonts w:ascii="仿宋" w:hAnsi="仿宋" w:eastAsia="仿宋"/>
                <w:b/>
                <w:kern w:val="0"/>
                <w:sz w:val="24"/>
                <w:szCs w:val="24"/>
              </w:rPr>
            </w:pPr>
            <w:r>
              <w:rPr>
                <w:rFonts w:hint="eastAsia" w:ascii="仿宋" w:hAnsi="仿宋" w:eastAsia="仿宋"/>
                <w:b/>
                <w:sz w:val="24"/>
                <w:szCs w:val="24"/>
              </w:rPr>
              <w:t>所在部门及</w:t>
            </w:r>
            <w:r>
              <w:rPr>
                <w:rFonts w:hint="eastAsia" w:ascii="仿宋" w:hAnsi="仿宋" w:eastAsia="仿宋"/>
                <w:b/>
                <w:kern w:val="0"/>
                <w:sz w:val="24"/>
                <w:szCs w:val="24"/>
              </w:rPr>
              <w:t>职务</w:t>
            </w:r>
          </w:p>
        </w:tc>
        <w:tc>
          <w:tcPr>
            <w:tcW w:w="1827" w:type="dxa"/>
            <w:vAlign w:val="center"/>
          </w:tcPr>
          <w:p>
            <w:pPr>
              <w:jc w:val="center"/>
              <w:rPr>
                <w:rFonts w:ascii="仿宋" w:hAnsi="仿宋" w:eastAsia="仿宋"/>
                <w:b/>
                <w:kern w:val="0"/>
                <w:sz w:val="24"/>
                <w:szCs w:val="24"/>
              </w:rPr>
            </w:pPr>
            <w:r>
              <w:rPr>
                <w:rFonts w:hint="eastAsia" w:ascii="仿宋" w:hAnsi="仿宋" w:eastAsia="仿宋"/>
                <w:b/>
                <w:sz w:val="24"/>
                <w:szCs w:val="24"/>
              </w:rPr>
              <w:t>联系电话</w:t>
            </w:r>
          </w:p>
        </w:tc>
        <w:tc>
          <w:tcPr>
            <w:tcW w:w="1650" w:type="dxa"/>
            <w:vAlign w:val="center"/>
          </w:tcPr>
          <w:p>
            <w:pPr>
              <w:jc w:val="center"/>
              <w:rPr>
                <w:rFonts w:ascii="仿宋" w:hAnsi="仿宋" w:eastAsia="仿宋"/>
                <w:b/>
                <w:sz w:val="24"/>
                <w:szCs w:val="24"/>
              </w:rPr>
            </w:pPr>
            <w:r>
              <w:rPr>
                <w:rFonts w:hint="eastAsia" w:ascii="仿宋" w:hAnsi="仿宋" w:eastAsia="仿宋"/>
                <w:b/>
                <w:sz w:val="24"/>
                <w:szCs w:val="24"/>
              </w:rPr>
              <w:t>微信号</w:t>
            </w:r>
          </w:p>
        </w:tc>
        <w:tc>
          <w:tcPr>
            <w:tcW w:w="1302" w:type="dxa"/>
            <w:vAlign w:val="center"/>
          </w:tcPr>
          <w:p>
            <w:pPr>
              <w:jc w:val="center"/>
              <w:rPr>
                <w:rFonts w:ascii="仿宋" w:hAnsi="仿宋" w:eastAsia="仿宋"/>
                <w:b/>
                <w:kern w:val="0"/>
                <w:sz w:val="24"/>
                <w:szCs w:val="24"/>
              </w:rPr>
            </w:pPr>
            <w:r>
              <w:rPr>
                <w:rFonts w:hint="eastAsia" w:ascii="仿宋" w:hAnsi="仿宋" w:eastAsia="仿宋"/>
                <w:b/>
                <w:sz w:val="24"/>
                <w:szCs w:val="24"/>
              </w:rP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70" w:type="dxa"/>
            <w:vMerge w:val="continue"/>
            <w:vAlign w:val="center"/>
          </w:tcPr>
          <w:p>
            <w:pPr>
              <w:jc w:val="center"/>
              <w:rPr>
                <w:rFonts w:ascii="仿宋" w:hAnsi="仿宋" w:eastAsia="仿宋"/>
                <w:b/>
                <w:kern w:val="0"/>
                <w:sz w:val="24"/>
                <w:szCs w:val="24"/>
              </w:rPr>
            </w:pPr>
          </w:p>
        </w:tc>
        <w:tc>
          <w:tcPr>
            <w:tcW w:w="1064" w:type="dxa"/>
            <w:vAlign w:val="center"/>
          </w:tcPr>
          <w:p>
            <w:pPr>
              <w:jc w:val="center"/>
              <w:rPr>
                <w:rFonts w:ascii="仿宋" w:hAnsi="仿宋" w:eastAsia="仿宋"/>
                <w:b/>
                <w:kern w:val="0"/>
                <w:sz w:val="24"/>
                <w:szCs w:val="24"/>
              </w:rPr>
            </w:pPr>
          </w:p>
        </w:tc>
        <w:tc>
          <w:tcPr>
            <w:tcW w:w="1350" w:type="dxa"/>
            <w:vAlign w:val="center"/>
          </w:tcPr>
          <w:p>
            <w:pPr>
              <w:jc w:val="center"/>
              <w:rPr>
                <w:rFonts w:ascii="仿宋" w:hAnsi="仿宋" w:eastAsia="仿宋"/>
                <w:b/>
                <w:kern w:val="0"/>
                <w:sz w:val="24"/>
                <w:szCs w:val="24"/>
              </w:rPr>
            </w:pPr>
          </w:p>
        </w:tc>
        <w:tc>
          <w:tcPr>
            <w:tcW w:w="1827" w:type="dxa"/>
            <w:vAlign w:val="center"/>
          </w:tcPr>
          <w:p>
            <w:pPr>
              <w:jc w:val="center"/>
              <w:rPr>
                <w:rFonts w:ascii="仿宋" w:hAnsi="仿宋" w:eastAsia="仿宋"/>
                <w:b/>
                <w:kern w:val="0"/>
                <w:sz w:val="24"/>
                <w:szCs w:val="24"/>
              </w:rPr>
            </w:pPr>
          </w:p>
        </w:tc>
        <w:tc>
          <w:tcPr>
            <w:tcW w:w="1650" w:type="dxa"/>
            <w:vAlign w:val="center"/>
          </w:tcPr>
          <w:p>
            <w:pPr>
              <w:jc w:val="center"/>
              <w:rPr>
                <w:rFonts w:ascii="仿宋" w:hAnsi="仿宋" w:eastAsia="仿宋"/>
                <w:b/>
                <w:kern w:val="0"/>
                <w:sz w:val="24"/>
                <w:szCs w:val="24"/>
              </w:rPr>
            </w:pPr>
          </w:p>
        </w:tc>
        <w:tc>
          <w:tcPr>
            <w:tcW w:w="1302" w:type="dxa"/>
            <w:vAlign w:val="center"/>
          </w:tcPr>
          <w:p>
            <w:pPr>
              <w:jc w:val="center"/>
              <w:rPr>
                <w:rFonts w:ascii="仿宋" w:hAnsi="仿宋" w:eastAsia="仿宋"/>
                <w:b/>
                <w:kern w:val="0"/>
                <w:sz w:val="24"/>
                <w:szCs w:val="24"/>
              </w:rPr>
            </w:pPr>
          </w:p>
        </w:tc>
      </w:tr>
    </w:tbl>
    <w:p/>
    <w:tbl>
      <w:tblPr>
        <w:tblStyle w:val="1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9"/>
        <w:gridCol w:w="1271"/>
        <w:gridCol w:w="2187"/>
        <w:gridCol w:w="35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5000" w:type="pct"/>
            <w:gridSpan w:val="4"/>
            <w:vAlign w:val="center"/>
          </w:tcPr>
          <w:p>
            <w:pPr>
              <w:jc w:val="center"/>
              <w:rPr>
                <w:rFonts w:hint="default" w:ascii="仿宋" w:hAnsi="仿宋" w:eastAsia="仿宋"/>
                <w:bCs/>
                <w:kern w:val="0"/>
                <w:sz w:val="24"/>
                <w:szCs w:val="24"/>
                <w:lang w:val="en-US" w:eastAsia="zh-CN"/>
              </w:rPr>
            </w:pPr>
            <w:r>
              <w:rPr>
                <w:rFonts w:hint="eastAsia" w:ascii="仿宋" w:hAnsi="仿宋" w:eastAsia="仿宋"/>
                <w:b/>
                <w:bCs w:val="0"/>
                <w:kern w:val="0"/>
                <w:sz w:val="24"/>
                <w:szCs w:val="24"/>
                <w:lang w:val="en-US" w:eastAsia="zh-CN"/>
              </w:rPr>
              <w:t>报名信息统计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91" w:type="pct"/>
            <w:vAlign w:val="center"/>
          </w:tcPr>
          <w:p>
            <w:pPr>
              <w:jc w:val="center"/>
              <w:rPr>
                <w:rFonts w:ascii="仿宋" w:hAnsi="仿宋" w:eastAsia="仿宋"/>
                <w:bCs/>
                <w:kern w:val="0"/>
                <w:sz w:val="24"/>
                <w:szCs w:val="24"/>
              </w:rPr>
            </w:pPr>
            <w:r>
              <w:rPr>
                <w:rFonts w:hint="eastAsia" w:ascii="仿宋" w:hAnsi="仿宋" w:eastAsia="仿宋"/>
                <w:bCs/>
                <w:kern w:val="0"/>
                <w:sz w:val="24"/>
                <w:szCs w:val="24"/>
              </w:rPr>
              <w:t>序号</w:t>
            </w:r>
          </w:p>
        </w:tc>
        <w:tc>
          <w:tcPr>
            <w:tcW w:w="746" w:type="pct"/>
            <w:vAlign w:val="center"/>
          </w:tcPr>
          <w:p>
            <w:pPr>
              <w:jc w:val="center"/>
              <w:rPr>
                <w:rFonts w:ascii="仿宋" w:hAnsi="仿宋" w:eastAsia="仿宋"/>
                <w:bCs/>
                <w:kern w:val="0"/>
                <w:sz w:val="24"/>
                <w:szCs w:val="24"/>
              </w:rPr>
            </w:pPr>
            <w:r>
              <w:rPr>
                <w:rFonts w:hint="eastAsia" w:ascii="仿宋" w:hAnsi="仿宋" w:eastAsia="仿宋"/>
                <w:bCs/>
                <w:kern w:val="0"/>
                <w:sz w:val="24"/>
                <w:szCs w:val="24"/>
              </w:rPr>
              <w:t>姓名</w:t>
            </w:r>
          </w:p>
        </w:tc>
        <w:tc>
          <w:tcPr>
            <w:tcW w:w="1283" w:type="pct"/>
            <w:vAlign w:val="center"/>
          </w:tcPr>
          <w:p>
            <w:pPr>
              <w:jc w:val="center"/>
              <w:rPr>
                <w:rFonts w:hint="eastAsia" w:ascii="仿宋" w:hAnsi="仿宋" w:eastAsia="仿宋"/>
                <w:bCs/>
                <w:kern w:val="0"/>
                <w:sz w:val="24"/>
                <w:szCs w:val="24"/>
                <w:lang w:eastAsia="zh-CN"/>
              </w:rPr>
            </w:pPr>
            <w:r>
              <w:rPr>
                <w:rFonts w:hint="eastAsia" w:ascii="仿宋" w:hAnsi="仿宋" w:eastAsia="仿宋"/>
                <w:bCs/>
                <w:kern w:val="0"/>
                <w:sz w:val="24"/>
                <w:szCs w:val="24"/>
                <w:lang w:val="en-US" w:eastAsia="zh-CN"/>
              </w:rPr>
              <w:t>手机号</w:t>
            </w:r>
          </w:p>
        </w:tc>
        <w:tc>
          <w:tcPr>
            <w:tcW w:w="2078" w:type="pct"/>
            <w:vAlign w:val="center"/>
          </w:tcPr>
          <w:p>
            <w:pPr>
              <w:jc w:val="center"/>
              <w:rPr>
                <w:rFonts w:hint="default" w:ascii="仿宋" w:hAnsi="仿宋" w:eastAsia="仿宋"/>
                <w:bCs/>
                <w:kern w:val="0"/>
                <w:sz w:val="24"/>
                <w:szCs w:val="24"/>
                <w:lang w:val="en-US" w:eastAsia="zh-CN"/>
              </w:rPr>
            </w:pPr>
            <w:r>
              <w:rPr>
                <w:rFonts w:hint="eastAsia" w:ascii="仿宋" w:hAnsi="仿宋" w:eastAsia="仿宋"/>
                <w:bCs/>
                <w:kern w:val="0"/>
                <w:sz w:val="24"/>
                <w:szCs w:val="24"/>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1</w:t>
            </w:r>
          </w:p>
        </w:tc>
        <w:tc>
          <w:tcPr>
            <w:tcW w:w="746" w:type="pct"/>
            <w:vAlign w:val="center"/>
          </w:tcPr>
          <w:p>
            <w:pPr>
              <w:jc w:val="center"/>
              <w:rPr>
                <w:rFonts w:hint="eastAsia" w:ascii="仿宋" w:hAnsi="仿宋" w:eastAsia="仿宋"/>
                <w:kern w:val="0"/>
                <w:sz w:val="24"/>
                <w:szCs w:val="24"/>
                <w:lang w:val="en-US" w:eastAsia="zh-CN"/>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2</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3</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4</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5</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6</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7</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8</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9</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10</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11</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12</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13</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14</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91" w:type="pct"/>
            <w:vAlign w:val="center"/>
          </w:tcPr>
          <w:p>
            <w:pPr>
              <w:jc w:val="center"/>
              <w:rPr>
                <w:rFonts w:ascii="仿宋" w:hAnsi="仿宋" w:eastAsia="仿宋"/>
                <w:kern w:val="0"/>
                <w:sz w:val="24"/>
                <w:szCs w:val="24"/>
              </w:rPr>
            </w:pPr>
            <w:r>
              <w:rPr>
                <w:rFonts w:hint="eastAsia" w:ascii="仿宋" w:hAnsi="仿宋" w:eastAsia="仿宋"/>
                <w:kern w:val="0"/>
                <w:sz w:val="24"/>
                <w:szCs w:val="24"/>
              </w:rPr>
              <w:t>15</w:t>
            </w:r>
          </w:p>
        </w:tc>
        <w:tc>
          <w:tcPr>
            <w:tcW w:w="746" w:type="pct"/>
            <w:vAlign w:val="center"/>
          </w:tcPr>
          <w:p>
            <w:pPr>
              <w:jc w:val="center"/>
              <w:rPr>
                <w:rFonts w:ascii="仿宋" w:hAnsi="仿宋" w:eastAsia="仿宋"/>
                <w:kern w:val="0"/>
                <w:sz w:val="24"/>
                <w:szCs w:val="24"/>
              </w:rPr>
            </w:pPr>
          </w:p>
        </w:tc>
        <w:tc>
          <w:tcPr>
            <w:tcW w:w="1283" w:type="pct"/>
            <w:vAlign w:val="center"/>
          </w:tcPr>
          <w:p>
            <w:pPr>
              <w:jc w:val="center"/>
              <w:rPr>
                <w:rFonts w:ascii="仿宋" w:hAnsi="仿宋" w:eastAsia="仿宋"/>
                <w:kern w:val="0"/>
                <w:sz w:val="24"/>
                <w:szCs w:val="24"/>
              </w:rPr>
            </w:pPr>
          </w:p>
        </w:tc>
        <w:tc>
          <w:tcPr>
            <w:tcW w:w="2078" w:type="pct"/>
            <w:vAlign w:val="center"/>
          </w:tcPr>
          <w:p>
            <w:pPr>
              <w:jc w:val="center"/>
              <w:rPr>
                <w:rFonts w:ascii="仿宋" w:hAnsi="仿宋" w:eastAsia="仿宋"/>
                <w:kern w:val="0"/>
                <w:sz w:val="24"/>
                <w:szCs w:val="24"/>
              </w:rPr>
            </w:pPr>
          </w:p>
        </w:tc>
      </w:tr>
    </w:tbl>
    <w:p>
      <w:pPr>
        <w:keepNext w:val="0"/>
        <w:keepLines w:val="0"/>
        <w:pageBreakBefore w:val="0"/>
        <w:widowControl w:val="0"/>
        <w:kinsoku/>
        <w:wordWrap/>
        <w:overflowPunct/>
        <w:topLinePunct w:val="0"/>
        <w:autoSpaceDE/>
        <w:autoSpaceDN/>
        <w:bidi w:val="0"/>
        <w:adjustRightInd/>
        <w:snapToGrid/>
        <w:spacing w:line="520" w:lineRule="exact"/>
        <w:jc w:val="left"/>
        <w:textAlignment w:val="auto"/>
        <w:rPr>
          <w:rFonts w:hint="default" w:ascii="仿宋_GB2312" w:hAnsi="仿宋" w:eastAsia="仿宋_GB2312"/>
          <w:b/>
          <w:bCs w:val="0"/>
          <w:color w:val="000000"/>
          <w:sz w:val="28"/>
          <w:szCs w:val="28"/>
          <w:lang w:val="en-US" w:eastAsia="zh-CN"/>
        </w:rPr>
      </w:pPr>
      <w:r>
        <w:rPr>
          <w:rFonts w:hint="eastAsia" w:ascii="仿宋" w:hAnsi="仿宋" w:eastAsia="仿宋"/>
          <w:b/>
          <w:bCs w:val="0"/>
          <w:kern w:val="0"/>
          <w:sz w:val="28"/>
          <w:szCs w:val="28"/>
          <w:lang w:val="en-US" w:eastAsia="zh-CN"/>
        </w:rPr>
        <w:t>注：报名表内填写的姓名和手机号将作为电子版结业证明提取的关键信息，请核准后填写，因填写错误而无法提取证明，不予修改。</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394D3C3-1750-49E0-95E0-7531318DBA1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256BFE64-618B-456C-B8D8-55F6520E1DF7}"/>
  </w:font>
  <w:font w:name="方正小标宋简体">
    <w:panose1 w:val="02000000000000000000"/>
    <w:charset w:val="86"/>
    <w:family w:val="script"/>
    <w:pitch w:val="default"/>
    <w:sig w:usb0="00000001" w:usb1="080E0000" w:usb2="00000000" w:usb3="00000000" w:csb0="00040000" w:csb1="00000000"/>
    <w:embedRegular r:id="rId3" w:fontKey="{19FF4CCA-2AEC-4563-B90C-14EA04901CA4}"/>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embedRegular r:id="rId4" w:fontKey="{DEB3DC7C-FCAC-4C03-8ED9-F212F6948EE1}"/>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9992E6"/>
    <w:multiLevelType w:val="singleLevel"/>
    <w:tmpl w:val="839992E6"/>
    <w:lvl w:ilvl="0" w:tentative="0">
      <w:start w:val="1"/>
      <w:numFmt w:val="chineseCounting"/>
      <w:pStyle w:val="4"/>
      <w:suff w:val="nothing"/>
      <w:lvlText w:val="%1、"/>
      <w:lvlJc w:val="left"/>
      <w:pPr>
        <w:ind w:left="0" w:firstLine="420"/>
      </w:pPr>
      <w:rPr>
        <w:rFonts w:hint="eastAsia" w:eastAsia="黑体"/>
        <w:sz w:val="32"/>
      </w:rPr>
    </w:lvl>
  </w:abstractNum>
  <w:abstractNum w:abstractNumId="1">
    <w:nsid w:val="0B30A838"/>
    <w:multiLevelType w:val="singleLevel"/>
    <w:tmpl w:val="0B30A838"/>
    <w:lvl w:ilvl="0" w:tentative="0">
      <w:start w:val="1"/>
      <w:numFmt w:val="decimal"/>
      <w:pStyle w:val="6"/>
      <w:lvlText w:val="%1."/>
      <w:lvlJc w:val="left"/>
      <w:pPr>
        <w:tabs>
          <w:tab w:val="left" w:pos="420"/>
        </w:tabs>
        <w:ind w:left="425" w:leftChars="0" w:hanging="425" w:firstLineChars="0"/>
      </w:pPr>
      <w:rPr>
        <w:rFonts w:hint="default"/>
      </w:rPr>
    </w:lvl>
  </w:abstractNum>
  <w:abstractNum w:abstractNumId="2">
    <w:nsid w:val="78202F94"/>
    <w:multiLevelType w:val="singleLevel"/>
    <w:tmpl w:val="78202F94"/>
    <w:lvl w:ilvl="0" w:tentative="0">
      <w:start w:val="1"/>
      <w:numFmt w:val="chineseCounting"/>
      <w:pStyle w:val="5"/>
      <w:suff w:val="nothing"/>
      <w:lvlText w:val="（%1）"/>
      <w:lvlJc w:val="left"/>
      <w:pPr>
        <w:ind w:left="0" w:firstLine="42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EwNWVjMGY3NDE0MzY5OGFkZmU5ZjBlNzhmZGQyZmYifQ=="/>
  </w:docVars>
  <w:rsids>
    <w:rsidRoot w:val="00000000"/>
    <w:rsid w:val="005F65CD"/>
    <w:rsid w:val="014A2DD9"/>
    <w:rsid w:val="01877E8E"/>
    <w:rsid w:val="01975F2A"/>
    <w:rsid w:val="03BB1D6C"/>
    <w:rsid w:val="04275653"/>
    <w:rsid w:val="04DD3F64"/>
    <w:rsid w:val="0539563E"/>
    <w:rsid w:val="06563FCE"/>
    <w:rsid w:val="06DA4BFF"/>
    <w:rsid w:val="0757692D"/>
    <w:rsid w:val="08FC20DE"/>
    <w:rsid w:val="096B5FE2"/>
    <w:rsid w:val="0A650C83"/>
    <w:rsid w:val="0B692F7B"/>
    <w:rsid w:val="0CAF4438"/>
    <w:rsid w:val="0CC779D3"/>
    <w:rsid w:val="0DBD4932"/>
    <w:rsid w:val="1019357D"/>
    <w:rsid w:val="107439CE"/>
    <w:rsid w:val="11515ABE"/>
    <w:rsid w:val="11625F1D"/>
    <w:rsid w:val="11B36778"/>
    <w:rsid w:val="12B26A30"/>
    <w:rsid w:val="12E52961"/>
    <w:rsid w:val="13960100"/>
    <w:rsid w:val="1444190A"/>
    <w:rsid w:val="14D07641"/>
    <w:rsid w:val="150D43F1"/>
    <w:rsid w:val="16BA4105"/>
    <w:rsid w:val="16C60CFC"/>
    <w:rsid w:val="17013AE2"/>
    <w:rsid w:val="17A53C82"/>
    <w:rsid w:val="18C26418"/>
    <w:rsid w:val="19263CD4"/>
    <w:rsid w:val="19F45B80"/>
    <w:rsid w:val="1A963E75"/>
    <w:rsid w:val="1B416BA3"/>
    <w:rsid w:val="1B724FAE"/>
    <w:rsid w:val="1B746F78"/>
    <w:rsid w:val="1BB307ED"/>
    <w:rsid w:val="1D646B79"/>
    <w:rsid w:val="1E7E1EBC"/>
    <w:rsid w:val="1E967206"/>
    <w:rsid w:val="1EC04283"/>
    <w:rsid w:val="1EC2624D"/>
    <w:rsid w:val="1FD04999"/>
    <w:rsid w:val="1FFE5062"/>
    <w:rsid w:val="200D1749"/>
    <w:rsid w:val="204C04C4"/>
    <w:rsid w:val="222F59A7"/>
    <w:rsid w:val="2253695F"/>
    <w:rsid w:val="235A6A54"/>
    <w:rsid w:val="247E065E"/>
    <w:rsid w:val="25B20DC9"/>
    <w:rsid w:val="2661459D"/>
    <w:rsid w:val="279A7D67"/>
    <w:rsid w:val="27F76F67"/>
    <w:rsid w:val="28CA391D"/>
    <w:rsid w:val="29121B7F"/>
    <w:rsid w:val="29583A35"/>
    <w:rsid w:val="29671ECA"/>
    <w:rsid w:val="2A585CB7"/>
    <w:rsid w:val="2BA967CA"/>
    <w:rsid w:val="2BE05F64"/>
    <w:rsid w:val="2C581F9E"/>
    <w:rsid w:val="2C6646BB"/>
    <w:rsid w:val="2CF808DD"/>
    <w:rsid w:val="2EB86D24"/>
    <w:rsid w:val="2EFC4E63"/>
    <w:rsid w:val="2EFE6E2D"/>
    <w:rsid w:val="2F77098D"/>
    <w:rsid w:val="2FA379D4"/>
    <w:rsid w:val="303A20E7"/>
    <w:rsid w:val="30F04DDC"/>
    <w:rsid w:val="31881426"/>
    <w:rsid w:val="3203475A"/>
    <w:rsid w:val="32755658"/>
    <w:rsid w:val="32AC4DF2"/>
    <w:rsid w:val="32CB171C"/>
    <w:rsid w:val="333F17C2"/>
    <w:rsid w:val="34586FDF"/>
    <w:rsid w:val="361A491D"/>
    <w:rsid w:val="36AD2EE7"/>
    <w:rsid w:val="37A367C3"/>
    <w:rsid w:val="37E56DDC"/>
    <w:rsid w:val="38376F0C"/>
    <w:rsid w:val="39581830"/>
    <w:rsid w:val="397321C6"/>
    <w:rsid w:val="3A190FBF"/>
    <w:rsid w:val="3A865F28"/>
    <w:rsid w:val="3C940988"/>
    <w:rsid w:val="3CAD3C40"/>
    <w:rsid w:val="3CB054DF"/>
    <w:rsid w:val="3CDC62D4"/>
    <w:rsid w:val="3D7309E6"/>
    <w:rsid w:val="3D8E5820"/>
    <w:rsid w:val="3E5F0F6A"/>
    <w:rsid w:val="3EFC4A0B"/>
    <w:rsid w:val="3FDB6D16"/>
    <w:rsid w:val="422449A5"/>
    <w:rsid w:val="434370AD"/>
    <w:rsid w:val="43E47415"/>
    <w:rsid w:val="43F6411F"/>
    <w:rsid w:val="442A742F"/>
    <w:rsid w:val="456A4DC4"/>
    <w:rsid w:val="45965BB9"/>
    <w:rsid w:val="46E42955"/>
    <w:rsid w:val="474D2D82"/>
    <w:rsid w:val="48480CC1"/>
    <w:rsid w:val="48EE39A7"/>
    <w:rsid w:val="49284D7B"/>
    <w:rsid w:val="49885819"/>
    <w:rsid w:val="4AF84C20"/>
    <w:rsid w:val="4B502367"/>
    <w:rsid w:val="4B58121B"/>
    <w:rsid w:val="4D41465D"/>
    <w:rsid w:val="4DD92AE7"/>
    <w:rsid w:val="4E233D62"/>
    <w:rsid w:val="4F253B0A"/>
    <w:rsid w:val="4F760C20"/>
    <w:rsid w:val="4FC74BC1"/>
    <w:rsid w:val="50433FB9"/>
    <w:rsid w:val="50823C4D"/>
    <w:rsid w:val="50EF391A"/>
    <w:rsid w:val="50EF43D0"/>
    <w:rsid w:val="50F934A0"/>
    <w:rsid w:val="51063CEB"/>
    <w:rsid w:val="52187956"/>
    <w:rsid w:val="52FE08FA"/>
    <w:rsid w:val="55452810"/>
    <w:rsid w:val="55E42029"/>
    <w:rsid w:val="571E4229"/>
    <w:rsid w:val="5869704C"/>
    <w:rsid w:val="58733B38"/>
    <w:rsid w:val="59367040"/>
    <w:rsid w:val="593C217C"/>
    <w:rsid w:val="597F0879"/>
    <w:rsid w:val="59FF38D6"/>
    <w:rsid w:val="5BC30933"/>
    <w:rsid w:val="5C074CC3"/>
    <w:rsid w:val="5F1331E1"/>
    <w:rsid w:val="641F7AB2"/>
    <w:rsid w:val="64D21BE7"/>
    <w:rsid w:val="65167D25"/>
    <w:rsid w:val="651F307E"/>
    <w:rsid w:val="653603C7"/>
    <w:rsid w:val="654A6ADC"/>
    <w:rsid w:val="6650370B"/>
    <w:rsid w:val="67051714"/>
    <w:rsid w:val="68B735CD"/>
    <w:rsid w:val="69796AD5"/>
    <w:rsid w:val="6A497D15"/>
    <w:rsid w:val="6B59383B"/>
    <w:rsid w:val="6B7439F8"/>
    <w:rsid w:val="6BBB1626"/>
    <w:rsid w:val="6BF40694"/>
    <w:rsid w:val="6C726189"/>
    <w:rsid w:val="6CA34594"/>
    <w:rsid w:val="6CCB038A"/>
    <w:rsid w:val="6E1312A6"/>
    <w:rsid w:val="6F240AD7"/>
    <w:rsid w:val="6F3C2A7E"/>
    <w:rsid w:val="6F963F3C"/>
    <w:rsid w:val="70ED2282"/>
    <w:rsid w:val="70FF1FB5"/>
    <w:rsid w:val="71C130F2"/>
    <w:rsid w:val="72071122"/>
    <w:rsid w:val="72BF19FC"/>
    <w:rsid w:val="743F3744"/>
    <w:rsid w:val="751B2821"/>
    <w:rsid w:val="75225CBB"/>
    <w:rsid w:val="75F93477"/>
    <w:rsid w:val="760342F6"/>
    <w:rsid w:val="764346F2"/>
    <w:rsid w:val="766A7A1C"/>
    <w:rsid w:val="76966F18"/>
    <w:rsid w:val="77332AA0"/>
    <w:rsid w:val="7758241F"/>
    <w:rsid w:val="77CE4490"/>
    <w:rsid w:val="78E977D3"/>
    <w:rsid w:val="7C02295A"/>
    <w:rsid w:val="7F8055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16"/>
    <w:qFormat/>
    <w:uiPriority w:val="0"/>
    <w:pPr>
      <w:keepNext/>
      <w:keepLines/>
      <w:spacing w:beforeLines="0" w:beforeAutospacing="0" w:afterLines="0" w:afterAutospacing="0" w:line="520" w:lineRule="exact"/>
      <w:outlineLvl w:val="0"/>
    </w:pPr>
    <w:rPr>
      <w:rFonts w:eastAsia="方正小标宋简体"/>
      <w:kern w:val="44"/>
      <w:sz w:val="36"/>
    </w:rPr>
  </w:style>
  <w:style w:type="paragraph" w:styleId="4">
    <w:name w:val="heading 2"/>
    <w:basedOn w:val="1"/>
    <w:next w:val="1"/>
    <w:semiHidden/>
    <w:unhideWhenUsed/>
    <w:qFormat/>
    <w:uiPriority w:val="0"/>
    <w:pPr>
      <w:keepNext/>
      <w:keepLines/>
      <w:numPr>
        <w:ilvl w:val="0"/>
        <w:numId w:val="1"/>
      </w:numPr>
      <w:spacing w:beforeLines="0" w:beforeAutospacing="0" w:afterLines="0" w:afterAutospacing="0" w:line="520" w:lineRule="exact"/>
      <w:outlineLvl w:val="1"/>
    </w:pPr>
    <w:rPr>
      <w:rFonts w:ascii="Arial" w:hAnsi="Arial" w:eastAsia="黑体"/>
    </w:rPr>
  </w:style>
  <w:style w:type="paragraph" w:styleId="5">
    <w:name w:val="heading 3"/>
    <w:basedOn w:val="1"/>
    <w:next w:val="1"/>
    <w:semiHidden/>
    <w:unhideWhenUsed/>
    <w:qFormat/>
    <w:uiPriority w:val="0"/>
    <w:pPr>
      <w:keepNext/>
      <w:keepLines/>
      <w:numPr>
        <w:ilvl w:val="0"/>
        <w:numId w:val="2"/>
      </w:numPr>
      <w:spacing w:beforeLines="0" w:beforeAutospacing="0" w:afterLines="0" w:afterAutospacing="0" w:line="520" w:lineRule="exact"/>
      <w:outlineLvl w:val="2"/>
    </w:pPr>
    <w:rPr>
      <w:rFonts w:eastAsia="楷体"/>
      <w:b/>
    </w:rPr>
  </w:style>
  <w:style w:type="paragraph" w:styleId="6">
    <w:name w:val="heading 4"/>
    <w:basedOn w:val="1"/>
    <w:next w:val="1"/>
    <w:semiHidden/>
    <w:unhideWhenUsed/>
    <w:qFormat/>
    <w:uiPriority w:val="0"/>
    <w:pPr>
      <w:keepNext/>
      <w:keepLines/>
      <w:numPr>
        <w:ilvl w:val="0"/>
        <w:numId w:val="3"/>
      </w:numPr>
      <w:spacing w:beforeLines="0" w:beforeAutospacing="0" w:afterLines="0" w:afterAutospacing="0" w:line="520" w:lineRule="exact"/>
      <w:outlineLvl w:val="3"/>
    </w:pPr>
    <w:rPr>
      <w:rFonts w:ascii="Arial" w:hAnsi="Arial"/>
      <w:b/>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table of authorities"/>
    <w:basedOn w:val="1"/>
    <w:next w:val="1"/>
    <w:qFormat/>
    <w:uiPriority w:val="0"/>
    <w:pPr>
      <w:ind w:left="420" w:leftChars="200"/>
    </w:pPr>
  </w:style>
  <w:style w:type="paragraph" w:styleId="7">
    <w:name w:val="annotation text"/>
    <w:basedOn w:val="1"/>
    <w:qFormat/>
    <w:uiPriority w:val="0"/>
    <w:pPr>
      <w:jc w:val="left"/>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Normal (Web)"/>
    <w:basedOn w:val="1"/>
    <w:unhideWhenUsed/>
    <w:qFormat/>
    <w:uiPriority w:val="99"/>
    <w:pPr>
      <w:widowControl/>
      <w:jc w:val="left"/>
    </w:pPr>
    <w:rPr>
      <w:rFonts w:ascii="宋体" w:hAnsi="宋体" w:cs="宋体"/>
      <w:kern w:val="0"/>
      <w:sz w:val="24"/>
      <w:szCs w:val="24"/>
    </w:rPr>
  </w:style>
  <w:style w:type="table" w:styleId="12">
    <w:name w:val="Table Grid"/>
    <w:basedOn w:val="11"/>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Emphasis"/>
    <w:basedOn w:val="13"/>
    <w:qFormat/>
    <w:uiPriority w:val="0"/>
    <w:rPr>
      <w:i/>
    </w:rPr>
  </w:style>
  <w:style w:type="character" w:styleId="15">
    <w:name w:val="Hyperlink"/>
    <w:basedOn w:val="13"/>
    <w:qFormat/>
    <w:uiPriority w:val="0"/>
    <w:rPr>
      <w:color w:val="0000FF"/>
      <w:u w:val="single"/>
    </w:rPr>
  </w:style>
  <w:style w:type="character" w:customStyle="1" w:styleId="16">
    <w:name w:val="标题 1 Char"/>
    <w:link w:val="3"/>
    <w:qFormat/>
    <w:uiPriority w:val="0"/>
    <w:rPr>
      <w:rFonts w:eastAsia="方正小标宋简体"/>
      <w:kern w:val="44"/>
      <w:sz w:val="36"/>
    </w:rPr>
  </w:style>
  <w:style w:type="paragraph" w:styleId="17">
    <w:name w:val="List Paragraph"/>
    <w:basedOn w:val="1"/>
    <w:qFormat/>
    <w:uiPriority w:val="0"/>
    <w:pPr>
      <w:widowControl/>
      <w:spacing w:after="200" w:line="252" w:lineRule="auto"/>
      <w:ind w:left="720"/>
      <w:contextualSpacing/>
      <w:jc w:val="left"/>
    </w:pPr>
    <w:rPr>
      <w:rFonts w:ascii="Cambria" w:hAnsi="Cambria" w:eastAsia="宋体"/>
      <w:kern w:val="0"/>
      <w:sz w:val="22"/>
      <w:szCs w:val="20"/>
      <w:lang w:eastAsia="en-US" w:bidi="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932</Words>
  <Characters>1033</Characters>
  <Lines>0</Lines>
  <Paragraphs>0</Paragraphs>
  <TotalTime>82</TotalTime>
  <ScaleCrop>false</ScaleCrop>
  <LinksUpToDate>false</LinksUpToDate>
  <CharactersWithSpaces>1073</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2022-10-26T02:09:00Z</dcterms:created>
  <dc:creator>hzx</dc:creator>
  <cp:lastModifiedBy>星星</cp:lastModifiedBy>
  <cp:lastPrinted>2025-06-07T07:32:00Z</cp:lastPrinted>
  <dcterms:modified xsi:type="dcterms:W3CDTF">2025-06-07T08:04:37Z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085E9AE1B8204AF8B030E4794AD849B9</vt:lpwstr>
  </property>
  <property fmtid="{D5CDD505-2E9C-101B-9397-08002B2CF9AE}" pid="4" name="KSOTemplateDocerSaveRecord">
    <vt:lpwstr>eyJoZGlkIjoiMDkwMDNmYmJiNDgzMjYwOWU1NGM2ODEyYTliNGY2MmYiLCJ1c2VySWQiOiIzNzE1NjkwMDAifQ==</vt:lpwstr>
  </property>
</Properties>
</file>