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7E4A0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hAnsiTheme="minorEastAsia"/>
          <w:b w:val="0"/>
          <w:bCs/>
          <w:spacing w:val="0"/>
          <w:sz w:val="44"/>
          <w:szCs w:val="44"/>
        </w:rPr>
      </w:pPr>
    </w:p>
    <w:p w14:paraId="573D69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hAnsiTheme="minorEastAsia"/>
          <w:b w:val="0"/>
          <w:bCs/>
          <w:spacing w:val="0"/>
          <w:sz w:val="44"/>
          <w:szCs w:val="44"/>
        </w:rPr>
      </w:pPr>
    </w:p>
    <w:p w14:paraId="40960B0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方正小标宋简体" w:eastAsia="方正小标宋简体" w:hAnsiTheme="minorEastAsia"/>
          <w:b/>
          <w:bCs w:val="0"/>
          <w:spacing w:val="0"/>
          <w:sz w:val="44"/>
          <w:szCs w:val="44"/>
        </w:rPr>
      </w:pPr>
      <w:r>
        <w:rPr>
          <w:rFonts w:hint="eastAsia" w:ascii="方正小标宋简体" w:eastAsia="方正小标宋简体" w:hAnsiTheme="minorEastAsia"/>
          <w:b/>
          <w:bCs w:val="0"/>
          <w:spacing w:val="0"/>
          <w:sz w:val="44"/>
          <w:szCs w:val="44"/>
        </w:rPr>
        <w:t>关于开展202</w:t>
      </w:r>
      <w:r>
        <w:rPr>
          <w:rFonts w:hint="eastAsia" w:ascii="方正小标宋简体" w:eastAsia="方正小标宋简体" w:hAnsiTheme="minorEastAsia"/>
          <w:b/>
          <w:bCs w:val="0"/>
          <w:spacing w:val="0"/>
          <w:sz w:val="44"/>
          <w:szCs w:val="44"/>
          <w:lang w:val="en-US" w:eastAsia="zh-CN"/>
        </w:rPr>
        <w:t>6</w:t>
      </w:r>
      <w:r>
        <w:rPr>
          <w:rFonts w:hint="eastAsia" w:ascii="方正小标宋简体" w:eastAsia="方正小标宋简体" w:hAnsiTheme="minorEastAsia"/>
          <w:b/>
          <w:bCs w:val="0"/>
          <w:spacing w:val="0"/>
          <w:sz w:val="44"/>
          <w:szCs w:val="44"/>
        </w:rPr>
        <w:t>年全国少年儿童</w:t>
      </w:r>
    </w:p>
    <w:p w14:paraId="62C365C4">
      <w:pPr>
        <w:keepNext w:val="0"/>
        <w:keepLines w:val="0"/>
        <w:pageBreakBefore w:val="0"/>
        <w:widowControl w:val="0"/>
        <w:kinsoku/>
        <w:wordWrap/>
        <w:overflowPunct/>
        <w:topLinePunct w:val="0"/>
        <w:autoSpaceDE/>
        <w:autoSpaceDN/>
        <w:bidi w:val="0"/>
        <w:adjustRightInd/>
        <w:snapToGrid/>
        <w:spacing w:line="600" w:lineRule="exact"/>
        <w:textAlignment w:val="auto"/>
        <w:rPr>
          <w:rFonts w:ascii="方正小标宋简体" w:eastAsia="方正小标宋简体" w:hAnsiTheme="minorEastAsia"/>
          <w:b/>
          <w:bCs w:val="0"/>
          <w:spacing w:val="0"/>
          <w:sz w:val="44"/>
          <w:szCs w:val="44"/>
        </w:rPr>
      </w:pPr>
      <w:r>
        <w:rPr>
          <w:rFonts w:hint="eastAsia" w:ascii="方正小标宋简体" w:eastAsia="方正小标宋简体" w:hAnsiTheme="minorEastAsia"/>
          <w:b/>
          <w:bCs w:val="0"/>
          <w:spacing w:val="0"/>
          <w:sz w:val="44"/>
          <w:szCs w:val="44"/>
        </w:rPr>
        <w:t>“心中有祖国 心中有他人”主题教育活动</w:t>
      </w:r>
    </w:p>
    <w:p w14:paraId="50E7DA3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eastAsia="方正小标宋简体" w:asciiTheme="minorEastAsia" w:hAnsiTheme="minorEastAsia"/>
          <w:b/>
          <w:bCs w:val="0"/>
          <w:spacing w:val="0"/>
          <w:sz w:val="44"/>
          <w:szCs w:val="44"/>
        </w:rPr>
      </w:pPr>
      <w:r>
        <w:rPr>
          <w:rFonts w:hint="eastAsia" w:ascii="方正小标宋简体" w:eastAsia="方正小标宋简体" w:hAnsiTheme="minorEastAsia"/>
          <w:b/>
          <w:bCs w:val="0"/>
          <w:spacing w:val="0"/>
          <w:sz w:val="44"/>
          <w:szCs w:val="44"/>
          <w:lang w:eastAsia="zh-CN"/>
        </w:rPr>
        <w:t>的</w:t>
      </w:r>
      <w:r>
        <w:rPr>
          <w:rFonts w:hint="eastAsia" w:ascii="方正小标宋简体" w:eastAsia="方正小标宋简体" w:hAnsiTheme="minorEastAsia"/>
          <w:b/>
          <w:bCs w:val="0"/>
          <w:spacing w:val="0"/>
          <w:sz w:val="44"/>
          <w:szCs w:val="44"/>
        </w:rPr>
        <w:t>通知</w:t>
      </w:r>
    </w:p>
    <w:p w14:paraId="61B5F79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楷体" w:hAnsi="楷体" w:eastAsia="楷体" w:cs="楷体"/>
          <w:b w:val="0"/>
          <w:bCs w:val="0"/>
          <w:sz w:val="32"/>
        </w:rPr>
      </w:pPr>
    </w:p>
    <w:p w14:paraId="0C87F3BB">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仿宋_GB2312" w:hAnsi="仿宋" w:eastAsia="仿宋_GB2312" w:cs="Times New Roman"/>
          <w:b w:val="0"/>
          <w:bCs w:val="0"/>
          <w:sz w:val="32"/>
          <w:szCs w:val="22"/>
        </w:rPr>
      </w:pPr>
      <w:r>
        <w:rPr>
          <w:rFonts w:hint="eastAsia" w:ascii="仿宋_GB2312" w:hAnsi="仿宋" w:eastAsia="仿宋_GB2312" w:cs="Times New Roman"/>
          <w:b w:val="0"/>
          <w:bCs w:val="0"/>
          <w:sz w:val="32"/>
          <w:szCs w:val="22"/>
        </w:rPr>
        <w:t>各相关单位：</w:t>
      </w:r>
    </w:p>
    <w:p w14:paraId="36575B5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 w:eastAsia="仿宋_GB2312"/>
          <w:sz w:val="32"/>
          <w:szCs w:val="22"/>
        </w:rPr>
      </w:pPr>
      <w:r>
        <w:rPr>
          <w:rFonts w:hint="eastAsia" w:ascii="仿宋_GB2312" w:hAnsi="仿宋" w:eastAsia="仿宋_GB2312"/>
          <w:sz w:val="32"/>
          <w:szCs w:val="22"/>
        </w:rPr>
        <w:t>202</w:t>
      </w:r>
      <w:r>
        <w:rPr>
          <w:rFonts w:hint="eastAsia" w:ascii="仿宋_GB2312" w:hAnsi="仿宋" w:eastAsia="仿宋_GB2312"/>
          <w:sz w:val="32"/>
          <w:szCs w:val="22"/>
          <w:lang w:val="en-US" w:eastAsia="zh-CN"/>
        </w:rPr>
        <w:t>6</w:t>
      </w:r>
      <w:r>
        <w:rPr>
          <w:rFonts w:hint="eastAsia" w:ascii="仿宋_GB2312" w:hAnsi="仿宋" w:eastAsia="仿宋_GB2312"/>
          <w:sz w:val="32"/>
          <w:szCs w:val="22"/>
        </w:rPr>
        <w:t>年</w:t>
      </w:r>
      <w:r>
        <w:rPr>
          <w:rFonts w:hint="eastAsia" w:ascii="仿宋_GB2312" w:hAnsi="仿宋" w:eastAsia="仿宋_GB2312"/>
          <w:sz w:val="32"/>
          <w:szCs w:val="22"/>
          <w:lang w:eastAsia="zh-CN"/>
        </w:rPr>
        <w:t>，</w:t>
      </w:r>
      <w:r>
        <w:rPr>
          <w:rFonts w:hint="eastAsia" w:ascii="仿宋_GB2312" w:hAnsi="仿宋" w:eastAsia="仿宋_GB2312"/>
          <w:sz w:val="32"/>
          <w:szCs w:val="22"/>
          <w:lang w:val="en-US" w:eastAsia="zh-CN"/>
        </w:rPr>
        <w:t>全国少年儿童</w:t>
      </w:r>
      <w:r>
        <w:rPr>
          <w:rFonts w:hint="eastAsia" w:ascii="仿宋_GB2312" w:hAnsi="仿宋" w:eastAsia="仿宋_GB2312"/>
          <w:sz w:val="32"/>
          <w:szCs w:val="22"/>
        </w:rPr>
        <w:t>“</w:t>
      </w:r>
      <w:r>
        <w:rPr>
          <w:rFonts w:hint="eastAsia" w:ascii="仿宋_GB2312" w:hAnsi="仿宋" w:eastAsia="仿宋_GB2312"/>
          <w:sz w:val="32"/>
          <w:szCs w:val="22"/>
          <w:lang w:val="en-US" w:eastAsia="zh-CN"/>
        </w:rPr>
        <w:t>心中有祖国 心中有他人</w:t>
      </w:r>
      <w:r>
        <w:rPr>
          <w:rFonts w:hint="eastAsia" w:ascii="仿宋_GB2312" w:hAnsi="仿宋" w:eastAsia="仿宋_GB2312"/>
          <w:sz w:val="32"/>
          <w:szCs w:val="22"/>
        </w:rPr>
        <w:t>”</w:t>
      </w:r>
      <w:r>
        <w:rPr>
          <w:rFonts w:hint="eastAsia" w:ascii="仿宋_GB2312" w:hAnsi="仿宋" w:eastAsia="仿宋_GB2312"/>
          <w:sz w:val="32"/>
          <w:szCs w:val="22"/>
          <w:lang w:val="en-US" w:eastAsia="zh-CN"/>
        </w:rPr>
        <w:t>主题教育</w:t>
      </w:r>
      <w:r>
        <w:rPr>
          <w:rFonts w:hint="eastAsia" w:ascii="仿宋_GB2312" w:hAnsi="仿宋" w:eastAsia="仿宋_GB2312"/>
          <w:sz w:val="32"/>
          <w:szCs w:val="22"/>
        </w:rPr>
        <w:t>活动</w:t>
      </w:r>
      <w:r>
        <w:rPr>
          <w:rFonts w:hint="eastAsia" w:ascii="仿宋_GB2312" w:hAnsi="仿宋" w:eastAsia="仿宋_GB2312"/>
          <w:sz w:val="32"/>
          <w:szCs w:val="22"/>
          <w:lang w:val="en-US" w:eastAsia="zh-CN"/>
        </w:rPr>
        <w:t>坚持</w:t>
      </w:r>
      <w:r>
        <w:rPr>
          <w:rFonts w:hint="eastAsia" w:ascii="仿宋_GB2312" w:hAnsi="仿宋" w:eastAsia="仿宋_GB2312"/>
          <w:sz w:val="32"/>
          <w:szCs w:val="22"/>
        </w:rPr>
        <w:t>以习近平新时代中国特色社会主义思想为指导，</w:t>
      </w:r>
      <w:r>
        <w:rPr>
          <w:rFonts w:hint="eastAsia" w:ascii="仿宋_GB2312" w:hAnsi="仿宋" w:eastAsia="仿宋_GB2312"/>
          <w:sz w:val="32"/>
          <w:szCs w:val="22"/>
          <w:lang w:val="en-US" w:eastAsia="zh-CN"/>
        </w:rPr>
        <w:t>全面</w:t>
      </w:r>
      <w:r>
        <w:rPr>
          <w:rFonts w:hint="eastAsia" w:ascii="仿宋_GB2312" w:hAnsi="仿宋" w:eastAsia="仿宋_GB2312"/>
          <w:sz w:val="32"/>
          <w:szCs w:val="22"/>
        </w:rPr>
        <w:t>贯彻党的二十大和二十届历次全会精神</w:t>
      </w:r>
      <w:r>
        <w:rPr>
          <w:rFonts w:hint="eastAsia" w:ascii="仿宋_GB2312" w:hAnsi="仿宋" w:eastAsia="仿宋_GB2312"/>
          <w:sz w:val="32"/>
          <w:szCs w:val="22"/>
          <w:lang w:eastAsia="zh-CN"/>
        </w:rPr>
        <w:t>，</w:t>
      </w:r>
      <w:r>
        <w:rPr>
          <w:rFonts w:hint="eastAsia" w:ascii="仿宋_GB2312" w:hAnsi="仿宋" w:eastAsia="仿宋_GB2312"/>
          <w:sz w:val="32"/>
          <w:szCs w:val="22"/>
          <w:lang w:val="en-US" w:eastAsia="zh-CN"/>
        </w:rPr>
        <w:t>在新征程上落实立德树人根本任务，坚持把未成年人思想道德建设作为战略性、基础性工作来抓，教育引导广大少年儿童树立远大理想，践行社会主义核心价值观，养成良好道德品质和行为习惯，努力成为德智体美劳全面发展的社会主义建设者和接班人。</w:t>
      </w:r>
    </w:p>
    <w:p w14:paraId="6747A38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 w:eastAsia="仿宋_GB2312"/>
          <w:sz w:val="32"/>
        </w:rPr>
      </w:pPr>
      <w:r>
        <w:rPr>
          <w:rFonts w:hint="eastAsia" w:ascii="仿宋_GB2312" w:hAnsi="仿宋" w:eastAsia="仿宋_GB2312"/>
          <w:sz w:val="32"/>
          <w:szCs w:val="22"/>
        </w:rPr>
        <w:t>现将《</w:t>
      </w:r>
      <w:r>
        <w:rPr>
          <w:rFonts w:hint="eastAsia" w:ascii="仿宋_GB2312" w:hAnsi="仿宋" w:eastAsia="仿宋_GB2312"/>
          <w:sz w:val="32"/>
          <w:szCs w:val="22"/>
          <w:lang w:eastAsia="zh-CN"/>
        </w:rPr>
        <w:t>2026</w:t>
      </w:r>
      <w:r>
        <w:rPr>
          <w:rFonts w:hint="eastAsia" w:ascii="仿宋_GB2312" w:hAnsi="仿宋" w:eastAsia="仿宋_GB2312"/>
          <w:sz w:val="32"/>
          <w:szCs w:val="22"/>
        </w:rPr>
        <w:t>年全国少年儿童“心中有祖国 心中有他人”主题教育活动方案》印发</w:t>
      </w:r>
      <w:r>
        <w:rPr>
          <w:rFonts w:hint="eastAsia" w:ascii="仿宋_GB2312" w:hAnsi="仿宋" w:eastAsia="仿宋_GB2312"/>
          <w:sz w:val="32"/>
          <w:szCs w:val="22"/>
          <w:lang w:eastAsia="zh-CN"/>
        </w:rPr>
        <w:t>（</w:t>
      </w:r>
      <w:r>
        <w:rPr>
          <w:rFonts w:hint="eastAsia" w:ascii="仿宋_GB2312" w:hAnsi="仿宋" w:eastAsia="仿宋_GB2312"/>
          <w:sz w:val="32"/>
          <w:szCs w:val="22"/>
          <w:lang w:val="en-US" w:eastAsia="zh-CN"/>
        </w:rPr>
        <w:t>附后</w:t>
      </w:r>
      <w:r>
        <w:rPr>
          <w:rFonts w:hint="eastAsia" w:ascii="仿宋_GB2312" w:hAnsi="仿宋" w:eastAsia="仿宋_GB2312"/>
          <w:sz w:val="32"/>
          <w:szCs w:val="22"/>
          <w:lang w:eastAsia="zh-CN"/>
        </w:rPr>
        <w:t>）</w:t>
      </w:r>
      <w:r>
        <w:rPr>
          <w:rFonts w:hint="eastAsia" w:ascii="仿宋_GB2312" w:hAnsi="仿宋" w:eastAsia="仿宋_GB2312"/>
          <w:sz w:val="32"/>
          <w:szCs w:val="22"/>
        </w:rPr>
        <w:t>，望</w:t>
      </w:r>
      <w:r>
        <w:rPr>
          <w:rFonts w:hint="eastAsia" w:ascii="仿宋_GB2312" w:hAnsi="仿宋" w:eastAsia="仿宋_GB2312"/>
          <w:sz w:val="32"/>
        </w:rPr>
        <w:t>各单位</w:t>
      </w:r>
      <w:r>
        <w:rPr>
          <w:rFonts w:hint="eastAsia" w:ascii="仿宋_GB2312" w:hAnsi="仿宋" w:eastAsia="仿宋_GB2312"/>
          <w:sz w:val="32"/>
          <w:lang w:val="en-US" w:eastAsia="zh-CN"/>
        </w:rPr>
        <w:t>结合</w:t>
      </w:r>
      <w:r>
        <w:rPr>
          <w:rFonts w:hint="eastAsia" w:ascii="仿宋_GB2312" w:hAnsi="仿宋" w:eastAsia="仿宋_GB2312"/>
          <w:sz w:val="32"/>
        </w:rPr>
        <w:t>自身实际，积极组织参与！</w:t>
      </w:r>
    </w:p>
    <w:p w14:paraId="36D75D75">
      <w:pPr>
        <w:keepNext w:val="0"/>
        <w:keepLines w:val="0"/>
        <w:pageBreakBefore w:val="0"/>
        <w:widowControl w:val="0"/>
        <w:kinsoku/>
        <w:wordWrap/>
        <w:overflowPunct/>
        <w:topLinePunct w:val="0"/>
        <w:autoSpaceDE/>
        <w:autoSpaceDN/>
        <w:bidi w:val="0"/>
        <w:adjustRightInd/>
        <w:snapToGrid/>
        <w:spacing w:line="600" w:lineRule="exact"/>
        <w:ind w:firstLine="0" w:firstLineChars="0"/>
        <w:textAlignment w:val="auto"/>
        <w:rPr>
          <w:rFonts w:hint="eastAsia" w:ascii="仿宋_GB2312" w:hAnsi="仿宋" w:eastAsia="仿宋_GB2312"/>
          <w:sz w:val="32"/>
        </w:rPr>
      </w:pPr>
    </w:p>
    <w:p w14:paraId="67F7406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 w:eastAsia="仿宋_GB2312"/>
          <w:sz w:val="32"/>
        </w:rPr>
      </w:pPr>
      <w:bookmarkStart w:id="0" w:name="_GoBack"/>
      <w:bookmarkEnd w:id="0"/>
    </w:p>
    <w:p w14:paraId="417B61CB">
      <w:pPr>
        <w:keepNext w:val="0"/>
        <w:keepLines w:val="0"/>
        <w:pageBreakBefore w:val="0"/>
        <w:widowControl w:val="0"/>
        <w:kinsoku/>
        <w:wordWrap/>
        <w:overflowPunct/>
        <w:topLinePunct w:val="0"/>
        <w:autoSpaceDE/>
        <w:autoSpaceDN/>
        <w:bidi w:val="0"/>
        <w:adjustRightInd/>
        <w:snapToGrid/>
        <w:spacing w:line="600" w:lineRule="exact"/>
        <w:textAlignment w:val="auto"/>
        <w:rPr>
          <w:rFonts w:ascii="仿宋_GB2312" w:hAnsi="仿宋" w:eastAsia="仿宋_GB2312"/>
          <w:b w:val="0"/>
          <w:bCs/>
          <w:sz w:val="32"/>
          <w:szCs w:val="32"/>
        </w:rPr>
      </w:pPr>
      <w:r>
        <w:rPr>
          <w:rFonts w:hint="eastAsia" w:ascii="仿宋_GB2312" w:hAnsi="仿宋" w:eastAsia="仿宋_GB2312"/>
          <w:b w:val="0"/>
          <w:bCs/>
          <w:sz w:val="30"/>
          <w:szCs w:val="30"/>
        </w:rPr>
        <w:t xml:space="preserve">                    </w:t>
      </w:r>
      <w:r>
        <w:rPr>
          <w:rFonts w:hint="eastAsia" w:ascii="仿宋_GB2312" w:hAnsi="仿宋" w:eastAsia="仿宋_GB2312"/>
          <w:b w:val="0"/>
          <w:bCs/>
          <w:sz w:val="32"/>
          <w:szCs w:val="32"/>
        </w:rPr>
        <w:t xml:space="preserve"> 全国少年儿童“双有”主题教育活动</w:t>
      </w:r>
    </w:p>
    <w:p w14:paraId="06A1338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仿宋_GB2312" w:hAnsi="仿宋" w:eastAsia="仿宋_GB2312"/>
          <w:b w:val="0"/>
          <w:bCs/>
          <w:sz w:val="32"/>
          <w:szCs w:val="32"/>
        </w:rPr>
      </w:pPr>
      <w:r>
        <w:rPr>
          <w:rFonts w:hint="eastAsia" w:ascii="仿宋_GB2312" w:hAnsi="仿宋" w:eastAsia="仿宋_GB2312"/>
          <w:b w:val="0"/>
          <w:bCs/>
          <w:sz w:val="32"/>
          <w:szCs w:val="32"/>
        </w:rPr>
        <w:t xml:space="preserve">                   组织委员会</w:t>
      </w:r>
    </w:p>
    <w:p w14:paraId="5F50361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仿宋_GB2312" w:hAnsi="仿宋" w:eastAsia="仿宋_GB2312"/>
          <w:b w:val="0"/>
          <w:bCs/>
          <w:sz w:val="32"/>
          <w:szCs w:val="32"/>
        </w:rPr>
        <w:sectPr>
          <w:headerReference r:id="rId5" w:type="first"/>
          <w:footerReference r:id="rId8" w:type="first"/>
          <w:headerReference r:id="rId3" w:type="default"/>
          <w:footerReference r:id="rId6" w:type="default"/>
          <w:headerReference r:id="rId4" w:type="even"/>
          <w:footerReference r:id="rId7" w:type="even"/>
          <w:pgSz w:w="11907" w:h="16840"/>
          <w:pgMar w:top="1440" w:right="1803" w:bottom="1440" w:left="1803" w:header="851" w:footer="992" w:gutter="0"/>
          <w:pgNumType w:start="0"/>
          <w:cols w:space="720" w:num="1"/>
          <w:titlePg/>
          <w:rtlGutter w:val="0"/>
          <w:docGrid w:type="lines" w:linePitch="312" w:charSpace="0"/>
        </w:sectPr>
      </w:pPr>
      <w:r>
        <w:rPr>
          <w:rFonts w:hint="eastAsia" w:ascii="仿宋_GB2312" w:hAnsi="仿宋" w:eastAsia="仿宋_GB2312"/>
          <w:b w:val="0"/>
          <w:bCs/>
          <w:sz w:val="32"/>
          <w:szCs w:val="32"/>
        </w:rPr>
        <w:t xml:space="preserve">                  </w:t>
      </w:r>
      <w:r>
        <w:rPr>
          <w:rFonts w:hint="eastAsia" w:ascii="仿宋_GB2312" w:hAnsi="仿宋" w:eastAsia="仿宋_GB2312"/>
          <w:b w:val="0"/>
          <w:bCs/>
          <w:sz w:val="32"/>
          <w:szCs w:val="32"/>
          <w:lang w:val="en-US" w:eastAsia="zh-CN"/>
        </w:rPr>
        <w:t xml:space="preserve"> </w:t>
      </w:r>
      <w:r>
        <w:rPr>
          <w:rFonts w:hint="eastAsia" w:ascii="仿宋_GB2312" w:hAnsi="仿宋" w:eastAsia="仿宋_GB2312"/>
          <w:b w:val="0"/>
          <w:bCs/>
          <w:sz w:val="32"/>
          <w:szCs w:val="32"/>
          <w:lang w:eastAsia="zh-CN"/>
        </w:rPr>
        <w:t>202</w:t>
      </w:r>
      <w:r>
        <w:rPr>
          <w:rFonts w:hint="eastAsia" w:ascii="仿宋_GB2312" w:hAnsi="仿宋" w:eastAsia="仿宋_GB2312"/>
          <w:b w:val="0"/>
          <w:bCs/>
          <w:sz w:val="32"/>
          <w:szCs w:val="32"/>
          <w:lang w:val="en-US" w:eastAsia="zh-CN"/>
        </w:rPr>
        <w:t>5</w:t>
      </w:r>
      <w:r>
        <w:rPr>
          <w:rFonts w:hint="eastAsia" w:ascii="仿宋_GB2312" w:hAnsi="仿宋" w:eastAsia="仿宋_GB2312"/>
          <w:b w:val="0"/>
          <w:bCs/>
          <w:sz w:val="32"/>
          <w:szCs w:val="32"/>
        </w:rPr>
        <w:t>年12月</w:t>
      </w:r>
      <w:r>
        <w:rPr>
          <w:rFonts w:hint="eastAsia" w:ascii="仿宋_GB2312" w:hAnsi="仿宋" w:eastAsia="仿宋_GB2312"/>
          <w:b w:val="0"/>
          <w:bCs/>
          <w:sz w:val="32"/>
          <w:szCs w:val="32"/>
          <w:lang w:val="en-US" w:eastAsia="zh-CN"/>
        </w:rPr>
        <w:t>30</w:t>
      </w:r>
      <w:r>
        <w:rPr>
          <w:rFonts w:hint="eastAsia" w:ascii="仿宋_GB2312" w:hAnsi="仿宋" w:eastAsia="仿宋_GB2312"/>
          <w:b w:val="0"/>
          <w:bCs/>
          <w:sz w:val="32"/>
          <w:szCs w:val="32"/>
        </w:rPr>
        <w:t>日</w:t>
      </w:r>
    </w:p>
    <w:p w14:paraId="1605888C">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宋体" w:eastAsia="方正小标宋简体"/>
          <w:b/>
          <w:bCs/>
          <w:spacing w:val="0"/>
          <w:sz w:val="44"/>
          <w:szCs w:val="44"/>
        </w:rPr>
      </w:pPr>
      <w:r>
        <w:rPr>
          <w:rFonts w:hint="eastAsia" w:ascii="方正小标宋简体" w:hAnsi="宋体" w:eastAsia="方正小标宋简体"/>
          <w:b/>
          <w:bCs/>
          <w:spacing w:val="0"/>
          <w:sz w:val="44"/>
          <w:szCs w:val="44"/>
          <w:lang w:eastAsia="zh-CN"/>
        </w:rPr>
        <w:t>2026</w:t>
      </w:r>
      <w:r>
        <w:rPr>
          <w:rFonts w:hint="eastAsia" w:ascii="方正小标宋简体" w:hAnsi="宋体" w:eastAsia="方正小标宋简体"/>
          <w:b/>
          <w:bCs/>
          <w:spacing w:val="0"/>
          <w:sz w:val="44"/>
          <w:szCs w:val="44"/>
        </w:rPr>
        <w:t>年全国少年儿童</w:t>
      </w:r>
    </w:p>
    <w:p w14:paraId="560A0DBE">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宋体" w:eastAsia="方正小标宋简体"/>
          <w:b/>
          <w:bCs/>
          <w:spacing w:val="0"/>
          <w:sz w:val="44"/>
          <w:szCs w:val="44"/>
        </w:rPr>
      </w:pPr>
      <w:r>
        <w:rPr>
          <w:rFonts w:hint="eastAsia" w:ascii="方正小标宋简体" w:hAnsi="宋体" w:eastAsia="方正小标宋简体"/>
          <w:b/>
          <w:bCs/>
          <w:spacing w:val="0"/>
          <w:sz w:val="44"/>
          <w:szCs w:val="44"/>
        </w:rPr>
        <w:t>“心中有祖国</w:t>
      </w:r>
      <w:r>
        <w:rPr>
          <w:rFonts w:hint="eastAsia" w:ascii="方正小标宋简体" w:hAnsi="宋体" w:eastAsia="方正小标宋简体"/>
          <w:b/>
          <w:bCs/>
          <w:color w:val="auto"/>
          <w:spacing w:val="0"/>
          <w:sz w:val="44"/>
          <w:szCs w:val="44"/>
          <w:lang w:val="en-US" w:eastAsia="zh-CN"/>
        </w:rPr>
        <w:t xml:space="preserve"> </w:t>
      </w:r>
      <w:r>
        <w:rPr>
          <w:rFonts w:hint="eastAsia" w:ascii="方正小标宋简体" w:hAnsi="宋体" w:eastAsia="方正小标宋简体"/>
          <w:b/>
          <w:bCs/>
          <w:spacing w:val="0"/>
          <w:sz w:val="44"/>
          <w:szCs w:val="44"/>
        </w:rPr>
        <w:t>心中有他人”</w:t>
      </w:r>
    </w:p>
    <w:p w14:paraId="37AA0B7A">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ascii="方正小标宋简体" w:hAnsi="宋体" w:eastAsia="方正小标宋简体"/>
          <w:b/>
          <w:bCs/>
          <w:spacing w:val="11"/>
          <w:sz w:val="44"/>
          <w:szCs w:val="44"/>
          <w:highlight w:val="yellow"/>
        </w:rPr>
      </w:pPr>
      <w:r>
        <w:rPr>
          <w:rFonts w:hint="eastAsia" w:ascii="方正小标宋简体" w:hAnsi="宋体" w:eastAsia="方正小标宋简体"/>
          <w:b/>
          <w:bCs/>
          <w:spacing w:val="0"/>
          <w:sz w:val="44"/>
          <w:szCs w:val="44"/>
        </w:rPr>
        <w:t>主题教育活动方案</w:t>
      </w:r>
    </w:p>
    <w:p w14:paraId="1A97771A">
      <w:pPr>
        <w:keepNext w:val="0"/>
        <w:keepLines w:val="0"/>
        <w:pageBreakBefore w:val="0"/>
        <w:widowControl w:val="0"/>
        <w:kinsoku/>
        <w:wordWrap/>
        <w:overflowPunct/>
        <w:topLinePunct w:val="0"/>
        <w:autoSpaceDE/>
        <w:autoSpaceDN/>
        <w:bidi w:val="0"/>
        <w:adjustRightInd/>
        <w:snapToGrid/>
        <w:spacing w:line="600" w:lineRule="exact"/>
        <w:ind w:left="0" w:leftChars="0"/>
        <w:textAlignment w:val="auto"/>
        <w:outlineLvl w:val="0"/>
        <w:rPr>
          <w:rFonts w:ascii="仿宋" w:hAnsi="仿宋" w:eastAsia="仿宋"/>
          <w:sz w:val="32"/>
          <w:szCs w:val="32"/>
        </w:rPr>
      </w:pPr>
    </w:p>
    <w:p w14:paraId="38796FE4">
      <w:pPr>
        <w:keepNext w:val="0"/>
        <w:keepLines w:val="0"/>
        <w:pageBreakBefore w:val="0"/>
        <w:widowControl w:val="0"/>
        <w:kinsoku/>
        <w:wordWrap/>
        <w:overflowPunct/>
        <w:topLinePunct w:val="0"/>
        <w:autoSpaceDE/>
        <w:autoSpaceDN/>
        <w:bidi w:val="0"/>
        <w:adjustRightInd/>
        <w:snapToGrid/>
        <w:spacing w:before="95" w:beforeLines="30" w:after="95" w:afterLines="30" w:line="600" w:lineRule="exact"/>
        <w:ind w:left="0" w:leftChars="0" w:firstLine="643" w:firstLineChars="200"/>
        <w:textAlignment w:val="auto"/>
        <w:outlineLvl w:val="0"/>
        <w:rPr>
          <w:rFonts w:ascii="黑体" w:hAnsi="黑体" w:eastAsia="黑体"/>
          <w:b/>
          <w:bCs w:val="0"/>
          <w:sz w:val="32"/>
          <w:szCs w:val="32"/>
        </w:rPr>
      </w:pPr>
      <w:r>
        <w:rPr>
          <w:rFonts w:hint="eastAsia" w:ascii="黑体" w:hAnsi="黑体" w:eastAsia="黑体"/>
          <w:b/>
          <w:bCs w:val="0"/>
          <w:sz w:val="32"/>
          <w:szCs w:val="32"/>
        </w:rPr>
        <w:t>一、年度</w:t>
      </w:r>
      <w:r>
        <w:rPr>
          <w:rFonts w:ascii="黑体" w:hAnsi="黑体" w:eastAsia="黑体"/>
          <w:b/>
          <w:bCs w:val="0"/>
          <w:sz w:val="32"/>
          <w:szCs w:val="32"/>
        </w:rPr>
        <w:t>主题教育活动</w:t>
      </w:r>
    </w:p>
    <w:p w14:paraId="5F4A8FD9">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“挺膺护家国 童心向未来”</w:t>
      </w:r>
      <w:r>
        <w:rPr>
          <w:rFonts w:hint="eastAsia" w:ascii="楷体_GB2312" w:hAnsi="楷体_GB2312" w:eastAsia="楷体_GB2312" w:cs="楷体_GB2312"/>
          <w:b/>
          <w:bCs w:val="0"/>
          <w:sz w:val="32"/>
          <w:szCs w:val="32"/>
        </w:rPr>
        <w:t>少年儿童</w:t>
      </w:r>
      <w:r>
        <w:rPr>
          <w:rFonts w:hint="eastAsia" w:ascii="楷体_GB2312" w:hAnsi="楷体_GB2312" w:eastAsia="楷体_GB2312" w:cs="楷体_GB2312"/>
          <w:b/>
          <w:bCs w:val="0"/>
          <w:sz w:val="32"/>
          <w:szCs w:val="32"/>
          <w:lang w:val="en-US" w:eastAsia="zh-CN"/>
        </w:rPr>
        <w:t>国防教育</w:t>
      </w:r>
      <w:r>
        <w:rPr>
          <w:rFonts w:hint="eastAsia" w:ascii="楷体_GB2312" w:hAnsi="楷体_GB2312" w:eastAsia="楷体_GB2312" w:cs="楷体_GB2312"/>
          <w:b/>
          <w:bCs w:val="0"/>
          <w:sz w:val="32"/>
          <w:szCs w:val="32"/>
        </w:rPr>
        <w:t>主题实践</w:t>
      </w:r>
      <w:r>
        <w:rPr>
          <w:rFonts w:hint="eastAsia" w:ascii="楷体_GB2312" w:hAnsi="楷体_GB2312" w:eastAsia="楷体_GB2312" w:cs="楷体_GB2312"/>
          <w:b/>
          <w:bCs w:val="0"/>
          <w:sz w:val="32"/>
          <w:szCs w:val="32"/>
          <w:lang w:val="en-US" w:eastAsia="zh-CN"/>
        </w:rPr>
        <w:t>活动</w:t>
      </w:r>
    </w:p>
    <w:p w14:paraId="78926C91">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深化全民国防教育，增强全民国防观念，是党和国家始终高度重视的一个重要战略问题。我国发展处于战略机遇和风险挑战并存、不确定难预料因素增多的时期，要贯彻总体国家安全观，让少年儿童在看到国家发展巨大成就、感受安全稳定态势的同时，正确认识面临的安全挑战，增强国防意识、忧患意识和责任意识，将爱国热情转化为维护国家安全的政治自觉、思想自觉、行动自觉</w:t>
      </w:r>
      <w:r>
        <w:rPr>
          <w:rFonts w:hint="eastAsia" w:ascii="仿宋_GB2312" w:hAnsi="仿宋" w:eastAsia="仿宋_GB2312"/>
          <w:sz w:val="32"/>
          <w:szCs w:val="32"/>
          <w:lang w:eastAsia="zh-CN"/>
        </w:rPr>
        <w:t>。</w:t>
      </w:r>
      <w:r>
        <w:rPr>
          <w:rFonts w:hint="eastAsia" w:ascii="仿宋_GB2312" w:hAnsi="仿宋" w:eastAsia="仿宋_GB2312"/>
          <w:b w:val="0"/>
          <w:bCs/>
          <w:sz w:val="32"/>
          <w:szCs w:val="32"/>
          <w:lang w:val="en-US" w:eastAsia="zh-CN"/>
        </w:rPr>
        <w:t>活动以</w:t>
      </w:r>
      <w:r>
        <w:rPr>
          <w:rFonts w:hint="eastAsia" w:ascii="仿宋_GB2312" w:hAnsi="仿宋" w:eastAsia="仿宋_GB2312"/>
          <w:b w:val="0"/>
          <w:bCs/>
          <w:sz w:val="32"/>
          <w:szCs w:val="32"/>
          <w:lang w:eastAsia="zh-CN"/>
        </w:rPr>
        <w:t>“挺膺护家国 童心向未来”</w:t>
      </w:r>
      <w:r>
        <w:rPr>
          <w:rFonts w:hint="eastAsia" w:ascii="仿宋_GB2312" w:hAnsi="仿宋" w:eastAsia="仿宋_GB2312"/>
          <w:b w:val="0"/>
          <w:bCs/>
          <w:sz w:val="32"/>
          <w:szCs w:val="32"/>
          <w:lang w:val="en-US" w:eastAsia="zh-CN"/>
        </w:rPr>
        <w:t>为主题，联动学校、社区、红色教育基地、国防科普场馆等多方力量，通过</w:t>
      </w:r>
      <w:r>
        <w:rPr>
          <w:rFonts w:hint="eastAsia" w:ascii="仿宋_GB2312" w:hAnsi="仿宋" w:eastAsia="仿宋_GB2312"/>
          <w:sz w:val="32"/>
          <w:szCs w:val="32"/>
          <w:lang w:val="en-US" w:eastAsia="zh-CN"/>
        </w:rPr>
        <w:t>榜样寻访、</w:t>
      </w:r>
      <w:r>
        <w:rPr>
          <w:rFonts w:hint="eastAsia" w:ascii="仿宋_GB2312" w:hAnsi="仿宋" w:eastAsia="仿宋_GB2312"/>
          <w:sz w:val="32"/>
          <w:szCs w:val="32"/>
        </w:rPr>
        <w:t>展览参观、</w:t>
      </w:r>
      <w:r>
        <w:rPr>
          <w:rFonts w:hint="eastAsia" w:ascii="仿宋_GB2312" w:hAnsi="仿宋" w:eastAsia="仿宋_GB2312"/>
          <w:sz w:val="32"/>
          <w:szCs w:val="32"/>
          <w:lang w:val="en-US" w:eastAsia="zh-CN"/>
        </w:rPr>
        <w:t>主题阅读、红歌传唱</w:t>
      </w:r>
      <w:r>
        <w:rPr>
          <w:rFonts w:hint="eastAsia" w:ascii="仿宋_GB2312" w:hAnsi="仿宋" w:eastAsia="仿宋_GB2312"/>
          <w:sz w:val="32"/>
          <w:szCs w:val="32"/>
        </w:rPr>
        <w:t>、研学实践等</w:t>
      </w:r>
      <w:r>
        <w:rPr>
          <w:rFonts w:hint="eastAsia" w:ascii="仿宋_GB2312" w:hAnsi="仿宋" w:eastAsia="仿宋_GB2312"/>
          <w:sz w:val="32"/>
          <w:szCs w:val="32"/>
          <w:lang w:val="en-US" w:eastAsia="zh-CN"/>
        </w:rPr>
        <w:t>多种</w:t>
      </w:r>
      <w:r>
        <w:rPr>
          <w:rFonts w:hint="eastAsia" w:ascii="仿宋_GB2312" w:hAnsi="仿宋" w:eastAsia="仿宋_GB2312"/>
          <w:sz w:val="32"/>
          <w:szCs w:val="32"/>
        </w:rPr>
        <w:t>形式</w:t>
      </w:r>
      <w:r>
        <w:rPr>
          <w:rFonts w:hint="eastAsia" w:ascii="仿宋_GB2312" w:hAnsi="仿宋" w:eastAsia="仿宋_GB2312"/>
          <w:sz w:val="32"/>
          <w:szCs w:val="32"/>
          <w:lang w:eastAsia="zh-CN"/>
        </w:rPr>
        <w:t>，</w:t>
      </w:r>
      <w:r>
        <w:rPr>
          <w:rFonts w:hint="eastAsia" w:ascii="仿宋_GB2312" w:hAnsi="仿宋" w:eastAsia="仿宋_GB2312"/>
          <w:sz w:val="32"/>
          <w:szCs w:val="32"/>
        </w:rPr>
        <w:t>引导少年儿童将爱国情怀内化于心、外化于行，在守护家国的信念中向阳成长</w:t>
      </w:r>
      <w:r>
        <w:rPr>
          <w:rFonts w:hint="eastAsia" w:ascii="仿宋_GB2312" w:hAnsi="仿宋" w:eastAsia="仿宋_GB2312"/>
          <w:sz w:val="32"/>
          <w:szCs w:val="32"/>
          <w:lang w:val="en-US" w:eastAsia="zh-CN"/>
        </w:rPr>
        <w:t>。具体</w:t>
      </w:r>
      <w:r>
        <w:rPr>
          <w:rFonts w:hint="eastAsia" w:ascii="仿宋_GB2312" w:hAnsi="仿宋" w:eastAsia="仿宋_GB2312"/>
          <w:sz w:val="32"/>
          <w:szCs w:val="32"/>
        </w:rPr>
        <w:t>方案见附件</w:t>
      </w:r>
      <w:r>
        <w:rPr>
          <w:rFonts w:ascii="仿宋_GB2312" w:hAnsi="仿宋" w:eastAsia="仿宋_GB2312"/>
          <w:sz w:val="32"/>
          <w:szCs w:val="32"/>
        </w:rPr>
        <w:t>1</w:t>
      </w:r>
      <w:r>
        <w:rPr>
          <w:rFonts w:hint="eastAsia" w:ascii="仿宋_GB2312" w:hAnsi="仿宋" w:eastAsia="仿宋_GB2312"/>
          <w:sz w:val="32"/>
          <w:szCs w:val="32"/>
          <w:lang w:eastAsia="zh-CN"/>
        </w:rPr>
        <w:t>。</w:t>
      </w:r>
    </w:p>
    <w:p w14:paraId="1E960BE0">
      <w:pPr>
        <w:keepNext w:val="0"/>
        <w:keepLines w:val="0"/>
        <w:pageBreakBefore w:val="0"/>
        <w:widowControl w:val="0"/>
        <w:kinsoku/>
        <w:wordWrap/>
        <w:overflowPunct/>
        <w:topLinePunct w:val="0"/>
        <w:autoSpaceDE/>
        <w:autoSpaceDN/>
        <w:bidi w:val="0"/>
        <w:adjustRightInd/>
        <w:snapToGrid/>
        <w:spacing w:before="95" w:beforeLines="30" w:after="95" w:afterLines="30" w:line="600" w:lineRule="exact"/>
        <w:ind w:left="0" w:leftChars="0" w:firstLine="643" w:firstLineChars="200"/>
        <w:textAlignment w:val="auto"/>
        <w:outlineLvl w:val="0"/>
        <w:rPr>
          <w:rFonts w:ascii="黑体" w:hAnsi="黑体" w:eastAsia="黑体"/>
          <w:b/>
          <w:bCs w:val="0"/>
          <w:sz w:val="32"/>
          <w:szCs w:val="32"/>
        </w:rPr>
      </w:pPr>
      <w:r>
        <w:rPr>
          <w:rFonts w:hint="eastAsia" w:ascii="黑体" w:hAnsi="黑体" w:eastAsia="黑体"/>
          <w:b/>
          <w:bCs w:val="0"/>
          <w:sz w:val="32"/>
          <w:szCs w:val="32"/>
        </w:rPr>
        <w:t>二、品牌</w:t>
      </w:r>
      <w:r>
        <w:rPr>
          <w:rFonts w:ascii="黑体" w:hAnsi="黑体" w:eastAsia="黑体"/>
          <w:b/>
          <w:bCs w:val="0"/>
          <w:sz w:val="32"/>
          <w:szCs w:val="32"/>
        </w:rPr>
        <w:t>教育活动</w:t>
      </w:r>
    </w:p>
    <w:p w14:paraId="7AB0106A">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楷体_GB2312" w:hAnsi="楷体_GB2312" w:eastAsia="楷体_GB2312" w:cs="楷体_GB2312"/>
          <w:b/>
          <w:bCs w:val="0"/>
          <w:sz w:val="32"/>
          <w:szCs w:val="32"/>
          <w:lang w:eastAsia="zh-CN"/>
        </w:rPr>
      </w:pP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一</w:t>
      </w:r>
      <w:r>
        <w:rPr>
          <w:rFonts w:hint="eastAsia" w:ascii="楷体_GB2312" w:hAnsi="楷体_GB2312" w:eastAsia="楷体_GB2312" w:cs="楷体_GB2312"/>
          <w:b/>
          <w:bCs w:val="0"/>
          <w:sz w:val="32"/>
          <w:szCs w:val="32"/>
          <w:lang w:eastAsia="zh-CN"/>
        </w:rPr>
        <w:t>）“北斗乐跑</w:t>
      </w:r>
      <w:r>
        <w:rPr>
          <w:rFonts w:hint="eastAsia" w:ascii="楷体_GB2312" w:hAnsi="楷体_GB2312" w:eastAsia="楷体_GB2312" w:cs="楷体_GB2312"/>
          <w:b/>
          <w:bCs w:val="0"/>
          <w:sz w:val="32"/>
          <w:szCs w:val="32"/>
          <w:lang w:val="en-US" w:eastAsia="zh-CN"/>
        </w:rPr>
        <w:t xml:space="preserve"> 悦动家乡</w:t>
      </w: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亲子</w:t>
      </w:r>
      <w:r>
        <w:rPr>
          <w:rFonts w:hint="eastAsia" w:ascii="楷体_GB2312" w:hAnsi="楷体_GB2312" w:eastAsia="楷体_GB2312" w:cs="楷体_GB2312"/>
          <w:b/>
          <w:bCs w:val="0"/>
          <w:sz w:val="32"/>
          <w:szCs w:val="32"/>
          <w:lang w:eastAsia="zh-CN"/>
        </w:rPr>
        <w:t>运动健身活动</w:t>
      </w:r>
    </w:p>
    <w:p w14:paraId="32B250A6">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 w:eastAsia="仿宋_GB2312"/>
          <w:b/>
          <w:sz w:val="32"/>
          <w:highlight w:val="yellow"/>
          <w:lang w:eastAsia="zh-CN"/>
        </w:rPr>
      </w:pPr>
      <w:r>
        <w:rPr>
          <w:rFonts w:hint="eastAsia" w:ascii="仿宋_GB2312" w:hAnsi="仿宋" w:eastAsia="仿宋_GB2312"/>
          <w:sz w:val="32"/>
        </w:rPr>
        <w:t>“北斗乐跑 悦动家乡”亲子运动健身活动利用北斗系统强大精准的导航定位功能，创新融合科技、体育、文化、娱乐等元素，丰富</w:t>
      </w:r>
      <w:r>
        <w:rPr>
          <w:rFonts w:hint="eastAsia" w:ascii="仿宋_GB2312" w:hAnsi="仿宋" w:eastAsia="仿宋_GB2312"/>
          <w:sz w:val="32"/>
          <w:lang w:val="en-US" w:eastAsia="zh-CN"/>
        </w:rPr>
        <w:t>少年儿童</w:t>
      </w:r>
      <w:r>
        <w:rPr>
          <w:rFonts w:hint="eastAsia" w:ascii="仿宋_GB2312" w:hAnsi="仿宋" w:eastAsia="仿宋_GB2312"/>
          <w:sz w:val="32"/>
        </w:rPr>
        <w:t>校外实践场景，激发全民健身热情，为加快建设健康中国注入</w:t>
      </w:r>
      <w:r>
        <w:rPr>
          <w:rFonts w:hint="eastAsia" w:ascii="仿宋_GB2312" w:hAnsi="仿宋" w:eastAsia="仿宋_GB2312"/>
          <w:sz w:val="32"/>
          <w:lang w:val="en-US" w:eastAsia="zh-CN"/>
        </w:rPr>
        <w:t>家庭</w:t>
      </w:r>
      <w:r>
        <w:rPr>
          <w:rFonts w:hint="eastAsia" w:ascii="仿宋_GB2312" w:hAnsi="仿宋" w:eastAsia="仿宋_GB2312"/>
          <w:sz w:val="32"/>
        </w:rPr>
        <w:t>动能。</w:t>
      </w:r>
      <w:r>
        <w:rPr>
          <w:rFonts w:hint="eastAsia" w:ascii="仿宋_GB2312" w:hAnsi="仿宋" w:eastAsia="仿宋_GB2312"/>
          <w:sz w:val="32"/>
          <w:lang w:eastAsia="zh-CN"/>
        </w:rPr>
        <w:t>2026</w:t>
      </w:r>
      <w:r>
        <w:rPr>
          <w:rFonts w:hint="eastAsia" w:ascii="仿宋_GB2312" w:hAnsi="仿宋" w:eastAsia="仿宋_GB2312"/>
          <w:sz w:val="32"/>
        </w:rPr>
        <w:t>年，活动以各地校外教育机构为组织纽带，以城市空间为活动阵地，通过亲子积分</w:t>
      </w:r>
      <w:r>
        <w:rPr>
          <w:rFonts w:hint="eastAsia" w:ascii="仿宋_GB2312" w:hAnsi="仿宋" w:eastAsia="仿宋_GB2312"/>
          <w:sz w:val="32"/>
          <w:lang w:val="en-US" w:eastAsia="zh-CN"/>
        </w:rPr>
        <w:t>活动</w:t>
      </w:r>
      <w:r>
        <w:rPr>
          <w:rFonts w:hint="eastAsia" w:ascii="仿宋_GB2312" w:hAnsi="仿宋" w:eastAsia="仿宋_GB2312"/>
          <w:sz w:val="32"/>
        </w:rPr>
        <w:t>、城市</w:t>
      </w:r>
      <w:r>
        <w:rPr>
          <w:rFonts w:hint="eastAsia" w:ascii="仿宋_GB2312" w:hAnsi="仿宋" w:eastAsia="仿宋_GB2312"/>
          <w:sz w:val="32"/>
          <w:lang w:val="en-US" w:eastAsia="zh-CN"/>
        </w:rPr>
        <w:t>专场活动</w:t>
      </w:r>
      <w:r>
        <w:rPr>
          <w:rFonts w:hint="eastAsia" w:ascii="仿宋_GB2312" w:hAnsi="仿宋" w:eastAsia="仿宋_GB2312"/>
          <w:sz w:val="32"/>
        </w:rPr>
        <w:t>等形式，引导家庭参与</w:t>
      </w:r>
      <w:r>
        <w:rPr>
          <w:rFonts w:hint="eastAsia" w:ascii="仿宋_GB2312" w:hAnsi="仿宋" w:eastAsia="仿宋_GB2312"/>
          <w:sz w:val="32"/>
          <w:lang w:val="en-US" w:eastAsia="zh-CN"/>
        </w:rPr>
        <w:t>户外</w:t>
      </w:r>
      <w:r>
        <w:rPr>
          <w:rFonts w:hint="eastAsia" w:ascii="仿宋_GB2312" w:hAnsi="仿宋" w:eastAsia="仿宋_GB2312"/>
          <w:sz w:val="32"/>
        </w:rPr>
        <w:t>运动</w:t>
      </w:r>
      <w:r>
        <w:rPr>
          <w:rFonts w:hint="eastAsia" w:ascii="仿宋_GB2312" w:hAnsi="仿宋" w:eastAsia="仿宋_GB2312"/>
          <w:sz w:val="32"/>
          <w:lang w:eastAsia="zh-CN"/>
        </w:rPr>
        <w:t>、</w:t>
      </w:r>
      <w:r>
        <w:rPr>
          <w:rFonts w:hint="eastAsia" w:ascii="仿宋_GB2312" w:hAnsi="仿宋" w:eastAsia="仿宋_GB2312"/>
          <w:sz w:val="32"/>
          <w:lang w:val="en-US" w:eastAsia="zh-CN"/>
        </w:rPr>
        <w:t>欣赏家乡之美</w:t>
      </w:r>
      <w:r>
        <w:rPr>
          <w:rFonts w:hint="eastAsia" w:ascii="仿宋_GB2312" w:hAnsi="仿宋" w:eastAsia="仿宋_GB2312"/>
          <w:sz w:val="32"/>
        </w:rPr>
        <w:t>，促进少年儿童身心健康全面发展。</w:t>
      </w:r>
      <w:r>
        <w:rPr>
          <w:rFonts w:hint="eastAsia" w:ascii="仿宋_GB2312" w:hAnsi="仿宋" w:eastAsia="仿宋_GB2312"/>
          <w:sz w:val="32"/>
          <w:lang w:val="en-US" w:eastAsia="zh-CN"/>
        </w:rPr>
        <w:t>具体</w:t>
      </w:r>
      <w:r>
        <w:rPr>
          <w:rFonts w:hint="eastAsia" w:ascii="仿宋_GB2312" w:hAnsi="仿宋" w:eastAsia="仿宋_GB2312"/>
          <w:sz w:val="32"/>
        </w:rPr>
        <w:t>方案见附件2</w:t>
      </w:r>
      <w:r>
        <w:rPr>
          <w:rFonts w:hint="eastAsia" w:ascii="仿宋_GB2312" w:hAnsi="仿宋" w:eastAsia="仿宋_GB2312"/>
          <w:sz w:val="32"/>
          <w:lang w:eastAsia="zh-CN"/>
        </w:rPr>
        <w:t>。</w:t>
      </w:r>
    </w:p>
    <w:p w14:paraId="051B33CB">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楷体_GB2312" w:hAnsi="楷体_GB2312" w:eastAsia="楷体_GB2312" w:cs="楷体_GB2312"/>
          <w:b/>
          <w:bCs w:val="0"/>
          <w:sz w:val="32"/>
          <w:szCs w:val="32"/>
          <w:lang w:eastAsia="zh-CN"/>
        </w:rPr>
      </w:pP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二</w:t>
      </w:r>
      <w:r>
        <w:rPr>
          <w:rFonts w:hint="eastAsia" w:ascii="楷体_GB2312" w:hAnsi="楷体_GB2312" w:eastAsia="楷体_GB2312" w:cs="楷体_GB2312"/>
          <w:b/>
          <w:bCs w:val="0"/>
          <w:sz w:val="32"/>
          <w:szCs w:val="32"/>
          <w:lang w:eastAsia="zh-CN"/>
        </w:rPr>
        <w:t>）“美好童行”少年儿童安全自护教育活动</w:t>
      </w:r>
    </w:p>
    <w:p w14:paraId="48C7A99C">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 w:eastAsia="仿宋_GB2312"/>
          <w:sz w:val="32"/>
          <w:lang w:eastAsia="zh-CN"/>
        </w:rPr>
      </w:pPr>
      <w:r>
        <w:rPr>
          <w:rFonts w:hint="eastAsia" w:ascii="仿宋_GB2312" w:hAnsi="仿宋" w:eastAsia="仿宋_GB2312"/>
          <w:sz w:val="32"/>
        </w:rPr>
        <w:t>“美好童行”少年儿童安全自护教育活动提供安全而富有教育意义的学习成长平台，帮助</w:t>
      </w:r>
      <w:r>
        <w:rPr>
          <w:rFonts w:hint="eastAsia" w:ascii="仿宋_GB2312" w:hAnsi="仿宋" w:eastAsia="仿宋_GB2312"/>
          <w:sz w:val="32"/>
          <w:lang w:val="en-US" w:eastAsia="zh-CN"/>
        </w:rPr>
        <w:t>少年儿童</w:t>
      </w:r>
      <w:r>
        <w:rPr>
          <w:rFonts w:hint="eastAsia" w:ascii="仿宋_GB2312" w:hAnsi="仿宋" w:eastAsia="仿宋_GB2312"/>
          <w:sz w:val="32"/>
        </w:rPr>
        <w:t>掌握安全知识、提升自护技能，筑牢健康成长安全防线。</w:t>
      </w:r>
      <w:r>
        <w:rPr>
          <w:rFonts w:hint="eastAsia" w:ascii="仿宋_GB2312" w:hAnsi="仿宋" w:eastAsia="仿宋_GB2312"/>
          <w:sz w:val="32"/>
          <w:lang w:eastAsia="zh-CN"/>
        </w:rPr>
        <w:t>2026</w:t>
      </w:r>
      <w:r>
        <w:rPr>
          <w:rFonts w:hint="eastAsia" w:ascii="仿宋_GB2312" w:hAnsi="仿宋" w:eastAsia="仿宋_GB2312"/>
          <w:sz w:val="32"/>
        </w:rPr>
        <w:t>年，</w:t>
      </w:r>
      <w:r>
        <w:rPr>
          <w:rFonts w:hint="eastAsia" w:ascii="仿宋_GB2312" w:hAnsi="仿宋" w:eastAsia="仿宋_GB2312"/>
          <w:sz w:val="32"/>
          <w:lang w:val="en-US" w:eastAsia="zh-CN"/>
        </w:rPr>
        <w:t>活动</w:t>
      </w:r>
      <w:r>
        <w:rPr>
          <w:rFonts w:hint="eastAsia" w:ascii="仿宋_GB2312" w:hAnsi="仿宋" w:eastAsia="仿宋_GB2312"/>
          <w:sz w:val="32"/>
        </w:rPr>
        <w:t>将</w:t>
      </w:r>
      <w:r>
        <w:rPr>
          <w:rFonts w:hint="eastAsia" w:ascii="仿宋_GB2312" w:hAnsi="仿宋" w:eastAsia="仿宋_GB2312"/>
          <w:sz w:val="32"/>
          <w:lang w:val="en-US" w:eastAsia="zh-CN"/>
        </w:rPr>
        <w:t>通过</w:t>
      </w:r>
      <w:r>
        <w:rPr>
          <w:rFonts w:hint="eastAsia" w:ascii="仿宋_GB2312" w:hAnsi="仿宋_GB2312" w:eastAsia="仿宋_GB2312" w:cs="仿宋_GB2312"/>
          <w:sz w:val="32"/>
          <w:szCs w:val="32"/>
        </w:rPr>
        <w:t>组织安全主题讲座、发放安全自护包、分享多媒体资源包</w:t>
      </w:r>
      <w:r>
        <w:rPr>
          <w:rFonts w:hint="eastAsia" w:ascii="仿宋_GB2312" w:hAnsi="仿宋_GB2312" w:eastAsia="仿宋_GB2312" w:cs="仿宋_GB2312"/>
          <w:sz w:val="32"/>
          <w:szCs w:val="32"/>
          <w:lang w:eastAsia="zh-CN"/>
        </w:rPr>
        <w:t>、</w:t>
      </w:r>
      <w:r>
        <w:rPr>
          <w:rFonts w:hint="eastAsia" w:ascii="仿宋_GB2312" w:hAnsi="仿宋" w:eastAsia="仿宋_GB2312"/>
          <w:sz w:val="32"/>
          <w:lang w:val="en-US" w:eastAsia="zh-CN"/>
        </w:rPr>
        <w:t>举办</w:t>
      </w:r>
      <w:r>
        <w:rPr>
          <w:rFonts w:hint="eastAsia" w:ascii="仿宋_GB2312" w:hAnsi="仿宋" w:eastAsia="仿宋_GB2312"/>
          <w:sz w:val="32"/>
        </w:rPr>
        <w:t>线上展览等</w:t>
      </w:r>
      <w:r>
        <w:rPr>
          <w:rFonts w:hint="eastAsia" w:ascii="仿宋_GB2312" w:hAnsi="仿宋" w:eastAsia="仿宋_GB2312"/>
          <w:sz w:val="32"/>
          <w:lang w:val="en-US" w:eastAsia="zh-CN"/>
        </w:rPr>
        <w:t>形式，</w:t>
      </w:r>
      <w:r>
        <w:rPr>
          <w:rFonts w:hint="eastAsia" w:ascii="仿宋_GB2312" w:hAnsi="仿宋" w:eastAsia="仿宋_GB2312"/>
          <w:sz w:val="32"/>
        </w:rPr>
        <w:t>支持各地机构</w:t>
      </w:r>
      <w:r>
        <w:rPr>
          <w:rFonts w:hint="eastAsia" w:ascii="仿宋_GB2312" w:hAnsi="仿宋" w:eastAsia="仿宋_GB2312"/>
          <w:sz w:val="32"/>
          <w:lang w:val="en-US" w:eastAsia="zh-CN"/>
        </w:rPr>
        <w:t>开展</w:t>
      </w:r>
      <w:r>
        <w:rPr>
          <w:rFonts w:hint="eastAsia" w:ascii="仿宋_GB2312" w:hAnsi="仿宋" w:eastAsia="仿宋_GB2312"/>
          <w:sz w:val="32"/>
        </w:rPr>
        <w:t>安全自护教育系列活动，</w:t>
      </w:r>
      <w:r>
        <w:rPr>
          <w:rFonts w:hint="eastAsia" w:ascii="仿宋_GB2312" w:hAnsi="仿宋" w:eastAsia="仿宋_GB2312"/>
          <w:sz w:val="32"/>
          <w:lang w:val="en-US" w:eastAsia="zh-CN"/>
        </w:rPr>
        <w:t>注重向基层下沉、</w:t>
      </w:r>
      <w:r>
        <w:rPr>
          <w:rFonts w:hint="eastAsia" w:ascii="仿宋_GB2312" w:hAnsi="仿宋" w:eastAsia="仿宋_GB2312"/>
          <w:sz w:val="32"/>
        </w:rPr>
        <w:t>向农村</w:t>
      </w:r>
      <w:r>
        <w:rPr>
          <w:rFonts w:hint="eastAsia" w:ascii="仿宋_GB2312" w:hAnsi="仿宋" w:eastAsia="仿宋_GB2312"/>
          <w:sz w:val="32"/>
          <w:lang w:val="en-US" w:eastAsia="zh-CN"/>
        </w:rPr>
        <w:t>和边远</w:t>
      </w:r>
      <w:r>
        <w:rPr>
          <w:rFonts w:hint="eastAsia" w:ascii="仿宋_GB2312" w:hAnsi="仿宋" w:eastAsia="仿宋_GB2312"/>
          <w:sz w:val="32"/>
        </w:rPr>
        <w:t>地区倾斜，让安全防护知识惠及</w:t>
      </w:r>
      <w:r>
        <w:rPr>
          <w:rFonts w:hint="eastAsia" w:ascii="仿宋_GB2312" w:hAnsi="仿宋" w:eastAsia="仿宋_GB2312"/>
          <w:sz w:val="32"/>
          <w:lang w:val="en-US" w:eastAsia="zh-CN"/>
        </w:rPr>
        <w:t>城乡</w:t>
      </w:r>
      <w:r>
        <w:rPr>
          <w:rFonts w:hint="eastAsia" w:ascii="仿宋_GB2312" w:hAnsi="仿宋" w:eastAsia="仿宋_GB2312"/>
          <w:sz w:val="32"/>
        </w:rPr>
        <w:t>广大少年儿童</w:t>
      </w:r>
      <w:r>
        <w:rPr>
          <w:rFonts w:hint="eastAsia" w:ascii="仿宋_GB2312" w:hAnsi="仿宋" w:eastAsia="仿宋_GB2312"/>
          <w:sz w:val="32"/>
          <w:lang w:eastAsia="zh-CN"/>
        </w:rPr>
        <w:t>，</w:t>
      </w:r>
      <w:r>
        <w:rPr>
          <w:rFonts w:hint="eastAsia" w:ascii="仿宋_GB2312" w:hAnsi="仿宋" w:eastAsia="仿宋_GB2312"/>
          <w:sz w:val="32"/>
        </w:rPr>
        <w:t>提升</w:t>
      </w:r>
      <w:r>
        <w:rPr>
          <w:rFonts w:hint="eastAsia" w:ascii="仿宋_GB2312" w:hAnsi="仿宋" w:eastAsia="仿宋_GB2312"/>
          <w:sz w:val="32"/>
          <w:lang w:val="en-US" w:eastAsia="zh-CN"/>
        </w:rPr>
        <w:t>他们的</w:t>
      </w:r>
      <w:r>
        <w:rPr>
          <w:rFonts w:hint="eastAsia" w:ascii="仿宋_GB2312" w:hAnsi="仿宋" w:eastAsia="仿宋_GB2312"/>
          <w:sz w:val="32"/>
        </w:rPr>
        <w:t>安全意识和自我保护能力。</w:t>
      </w:r>
      <w:r>
        <w:rPr>
          <w:rFonts w:hint="eastAsia" w:ascii="仿宋_GB2312" w:hAnsi="仿宋" w:eastAsia="仿宋_GB2312"/>
          <w:sz w:val="32"/>
          <w:lang w:val="en-US" w:eastAsia="zh-CN"/>
        </w:rPr>
        <w:t>具体</w:t>
      </w:r>
      <w:r>
        <w:rPr>
          <w:rFonts w:hint="eastAsia" w:ascii="仿宋_GB2312" w:hAnsi="仿宋" w:eastAsia="仿宋_GB2312"/>
          <w:spacing w:val="-4"/>
          <w:sz w:val="32"/>
        </w:rPr>
        <w:t>方案见附件3</w:t>
      </w:r>
      <w:r>
        <w:rPr>
          <w:rFonts w:hint="eastAsia" w:ascii="仿宋_GB2312" w:hAnsi="仿宋" w:eastAsia="仿宋_GB2312"/>
          <w:spacing w:val="-4"/>
          <w:sz w:val="32"/>
          <w:lang w:eastAsia="zh-CN"/>
        </w:rPr>
        <w:t>。</w:t>
      </w:r>
    </w:p>
    <w:p w14:paraId="7F9AC5F5">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楷体_GB2312" w:hAnsi="楷体_GB2312" w:eastAsia="楷体_GB2312" w:cs="楷体_GB2312"/>
          <w:b/>
          <w:bCs w:val="0"/>
          <w:sz w:val="32"/>
          <w:szCs w:val="32"/>
          <w:lang w:eastAsia="zh-CN"/>
        </w:rPr>
      </w:pP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三</w:t>
      </w: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我的智能伙伴</w:t>
      </w:r>
      <w:r>
        <w:rPr>
          <w:rFonts w:hint="eastAsia" w:ascii="楷体_GB2312" w:hAnsi="楷体_GB2312" w:eastAsia="楷体_GB2312" w:cs="楷体_GB2312"/>
          <w:b/>
          <w:bCs w:val="0"/>
          <w:sz w:val="32"/>
          <w:szCs w:val="32"/>
          <w:lang w:eastAsia="zh-CN"/>
        </w:rPr>
        <w:t>”少年儿童创意设计活动</w:t>
      </w:r>
    </w:p>
    <w:p w14:paraId="188B1520">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w:t>
      </w:r>
      <w:r>
        <w:rPr>
          <w:rFonts w:hint="eastAsia" w:ascii="仿宋_GB2312" w:hAnsi="仿宋" w:eastAsia="仿宋_GB2312"/>
          <w:sz w:val="32"/>
          <w:szCs w:val="32"/>
          <w:lang w:eastAsia="zh-CN"/>
        </w:rPr>
        <w:t>我的智能伙伴</w:t>
      </w:r>
      <w:r>
        <w:rPr>
          <w:rFonts w:hint="eastAsia" w:ascii="仿宋_GB2312" w:hAnsi="仿宋" w:eastAsia="仿宋_GB2312"/>
          <w:sz w:val="32"/>
          <w:szCs w:val="32"/>
        </w:rPr>
        <w:t>”少年儿童创意设计活动以儿童视角探索智能科技</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旨在</w:t>
      </w:r>
      <w:r>
        <w:rPr>
          <w:rFonts w:hint="eastAsia" w:ascii="仿宋_GB2312" w:hAnsi="仿宋" w:eastAsia="仿宋_GB2312"/>
          <w:sz w:val="32"/>
          <w:szCs w:val="32"/>
          <w:lang w:eastAsia="zh-CN"/>
        </w:rPr>
        <w:t>激发科学兴趣、培育创新思维，搭建实践展示平台，助力教育科技人才一体</w:t>
      </w:r>
      <w:r>
        <w:rPr>
          <w:rFonts w:hint="eastAsia" w:ascii="仿宋_GB2312" w:hAnsi="仿宋" w:eastAsia="仿宋_GB2312"/>
          <w:sz w:val="32"/>
          <w:szCs w:val="32"/>
          <w:lang w:val="en-US" w:eastAsia="zh-CN"/>
        </w:rPr>
        <w:t>化</w:t>
      </w:r>
      <w:r>
        <w:rPr>
          <w:rFonts w:hint="eastAsia" w:ascii="仿宋_GB2312" w:hAnsi="仿宋" w:eastAsia="仿宋_GB2312"/>
          <w:sz w:val="32"/>
          <w:szCs w:val="32"/>
          <w:lang w:eastAsia="zh-CN"/>
        </w:rPr>
        <w:t>发展。</w:t>
      </w:r>
      <w:r>
        <w:rPr>
          <w:rFonts w:hint="eastAsia" w:ascii="仿宋_GB2312" w:hAnsi="仿宋" w:eastAsia="仿宋_GB2312"/>
          <w:sz w:val="32"/>
          <w:szCs w:val="32"/>
          <w:lang w:val="en-US" w:eastAsia="zh-CN"/>
        </w:rPr>
        <w:t>2026年，</w:t>
      </w:r>
      <w:r>
        <w:rPr>
          <w:rFonts w:hint="eastAsia" w:ascii="仿宋_GB2312" w:hAnsi="仿宋" w:eastAsia="仿宋_GB2312"/>
          <w:sz w:val="32"/>
          <w:szCs w:val="32"/>
        </w:rPr>
        <w:t>活动以美术绘画类、手工</w:t>
      </w:r>
      <w:r>
        <w:rPr>
          <w:rFonts w:hint="eastAsia" w:ascii="仿宋_GB2312" w:hAnsi="仿宋" w:eastAsia="仿宋_GB2312"/>
          <w:sz w:val="32"/>
          <w:szCs w:val="32"/>
          <w:lang w:val="en-US" w:eastAsia="zh-CN"/>
        </w:rPr>
        <w:t>模型</w:t>
      </w:r>
      <w:r>
        <w:rPr>
          <w:rFonts w:hint="eastAsia" w:ascii="仿宋_GB2312" w:hAnsi="仿宋" w:eastAsia="仿宋_GB2312"/>
          <w:sz w:val="32"/>
          <w:szCs w:val="32"/>
        </w:rPr>
        <w:t>类和</w:t>
      </w:r>
      <w:r>
        <w:rPr>
          <w:rFonts w:hint="eastAsia" w:ascii="仿宋_GB2312" w:hAnsi="仿宋" w:eastAsia="仿宋_GB2312"/>
          <w:sz w:val="32"/>
          <w:szCs w:val="32"/>
          <w:lang w:val="en-US" w:eastAsia="zh-CN"/>
        </w:rPr>
        <w:t>编程小发明类</w:t>
      </w:r>
      <w:r>
        <w:rPr>
          <w:rFonts w:hint="eastAsia" w:ascii="仿宋_GB2312" w:hAnsi="仿宋" w:eastAsia="仿宋_GB2312"/>
          <w:sz w:val="32"/>
          <w:szCs w:val="32"/>
        </w:rPr>
        <w:t>为</w:t>
      </w:r>
      <w:r>
        <w:rPr>
          <w:rFonts w:hint="eastAsia" w:ascii="仿宋_GB2312" w:hAnsi="仿宋" w:eastAsia="仿宋_GB2312"/>
          <w:sz w:val="32"/>
          <w:szCs w:val="32"/>
          <w:lang w:val="en-US" w:eastAsia="zh-CN"/>
        </w:rPr>
        <w:t>主要</w:t>
      </w:r>
      <w:r>
        <w:rPr>
          <w:rFonts w:hint="eastAsia" w:ascii="仿宋_GB2312" w:hAnsi="仿宋" w:eastAsia="仿宋_GB2312"/>
          <w:sz w:val="32"/>
          <w:szCs w:val="32"/>
        </w:rPr>
        <w:t>创作形式，引导</w:t>
      </w:r>
      <w:r>
        <w:rPr>
          <w:rFonts w:hint="eastAsia" w:ascii="仿宋_GB2312" w:hAnsi="仿宋" w:eastAsia="仿宋_GB2312"/>
          <w:sz w:val="32"/>
          <w:szCs w:val="32"/>
          <w:lang w:val="en-US" w:eastAsia="zh-CN"/>
        </w:rPr>
        <w:t>少年儿童</w:t>
      </w:r>
      <w:r>
        <w:rPr>
          <w:rFonts w:hint="eastAsia" w:ascii="仿宋_GB2312" w:hAnsi="仿宋" w:eastAsia="仿宋_GB2312"/>
          <w:sz w:val="32"/>
          <w:szCs w:val="32"/>
        </w:rPr>
        <w:t>结合日常生活体验，通过观察、思考、创作和表达，想象并设计“</w:t>
      </w:r>
      <w:r>
        <w:rPr>
          <w:rFonts w:hint="eastAsia" w:ascii="仿宋_GB2312" w:hAnsi="仿宋" w:eastAsia="仿宋_GB2312"/>
          <w:sz w:val="32"/>
          <w:szCs w:val="32"/>
          <w:lang w:val="en-US" w:eastAsia="zh-CN"/>
        </w:rPr>
        <w:t>我的</w:t>
      </w:r>
      <w:r>
        <w:rPr>
          <w:rFonts w:hint="eastAsia" w:ascii="仿宋_GB2312" w:hAnsi="仿宋" w:eastAsia="仿宋_GB2312"/>
          <w:sz w:val="32"/>
          <w:szCs w:val="32"/>
        </w:rPr>
        <w:t>智能伙伴”</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具体</w:t>
      </w:r>
      <w:r>
        <w:rPr>
          <w:rFonts w:hint="eastAsia" w:ascii="仿宋_GB2312" w:hAnsi="仿宋" w:eastAsia="仿宋_GB2312"/>
          <w:sz w:val="32"/>
          <w:szCs w:val="32"/>
        </w:rPr>
        <w:t>方案见附件4</w:t>
      </w:r>
      <w:r>
        <w:rPr>
          <w:rFonts w:hint="eastAsia" w:ascii="仿宋_GB2312" w:hAnsi="仿宋" w:eastAsia="仿宋_GB2312"/>
          <w:sz w:val="32"/>
          <w:szCs w:val="32"/>
          <w:lang w:eastAsia="zh-CN"/>
        </w:rPr>
        <w:t>。</w:t>
      </w:r>
    </w:p>
    <w:p w14:paraId="1EA6A756">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（四）“大国少年”主题研学活动</w:t>
      </w:r>
    </w:p>
    <w:p w14:paraId="006A5585">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 w:eastAsia="仿宋_GB2312"/>
          <w:spacing w:val="-4"/>
          <w:sz w:val="32"/>
          <w:lang w:eastAsia="zh-CN"/>
        </w:rPr>
      </w:pPr>
      <w:r>
        <w:rPr>
          <w:rFonts w:hint="eastAsia" w:ascii="仿宋_GB2312" w:hAnsi="仿宋" w:eastAsia="仿宋_GB2312"/>
          <w:b w:val="0"/>
          <w:bCs/>
          <w:sz w:val="32"/>
        </w:rPr>
        <w:t>“大国少年”</w:t>
      </w:r>
      <w:r>
        <w:rPr>
          <w:rFonts w:hint="eastAsia" w:ascii="仿宋_GB2312" w:hAnsi="仿宋" w:eastAsia="仿宋_GB2312"/>
          <w:b w:val="0"/>
          <w:bCs/>
          <w:sz w:val="32"/>
          <w:lang w:val="en-US" w:eastAsia="zh-CN"/>
        </w:rPr>
        <w:t>主题</w:t>
      </w:r>
      <w:r>
        <w:rPr>
          <w:rFonts w:hint="eastAsia" w:ascii="仿宋_GB2312" w:hAnsi="仿宋" w:eastAsia="仿宋_GB2312"/>
          <w:b w:val="0"/>
          <w:bCs/>
          <w:sz w:val="32"/>
        </w:rPr>
        <w:t>研学活动</w:t>
      </w:r>
      <w:r>
        <w:rPr>
          <w:rFonts w:hint="eastAsia" w:ascii="仿宋_GB2312" w:hAnsi="仿宋" w:eastAsia="仿宋_GB2312"/>
          <w:spacing w:val="-4"/>
          <w:sz w:val="32"/>
        </w:rPr>
        <w:t>开展</w:t>
      </w:r>
      <w:r>
        <w:rPr>
          <w:rFonts w:hint="eastAsia" w:ascii="仿宋_GB2312" w:hAnsi="仿宋" w:eastAsia="仿宋_GB2312"/>
          <w:spacing w:val="-4"/>
          <w:sz w:val="32"/>
          <w:lang w:val="en-US" w:eastAsia="zh-CN"/>
        </w:rPr>
        <w:t>中华优秀</w:t>
      </w:r>
      <w:r>
        <w:rPr>
          <w:rFonts w:hint="eastAsia" w:ascii="仿宋_GB2312" w:hAnsi="仿宋" w:eastAsia="仿宋_GB2312"/>
          <w:spacing w:val="-4"/>
          <w:sz w:val="32"/>
        </w:rPr>
        <w:t>传统文化、国情国史、生态文明</w:t>
      </w:r>
      <w:r>
        <w:rPr>
          <w:rFonts w:hint="eastAsia" w:ascii="仿宋_GB2312" w:hAnsi="仿宋" w:eastAsia="仿宋_GB2312"/>
          <w:spacing w:val="-4"/>
          <w:sz w:val="32"/>
          <w:lang w:val="en-US" w:eastAsia="zh-CN"/>
        </w:rPr>
        <w:t>等主题的</w:t>
      </w:r>
      <w:r>
        <w:rPr>
          <w:rFonts w:hint="eastAsia" w:ascii="仿宋_GB2312" w:hAnsi="仿宋" w:eastAsia="仿宋_GB2312"/>
          <w:spacing w:val="-4"/>
          <w:sz w:val="32"/>
        </w:rPr>
        <w:t>教育</w:t>
      </w:r>
      <w:r>
        <w:rPr>
          <w:rFonts w:hint="eastAsia" w:ascii="仿宋_GB2312" w:hAnsi="仿宋" w:eastAsia="仿宋_GB2312"/>
          <w:b w:val="0"/>
          <w:bCs/>
          <w:sz w:val="32"/>
          <w:lang w:eastAsia="zh-CN"/>
        </w:rPr>
        <w:t>，</w:t>
      </w:r>
      <w:r>
        <w:rPr>
          <w:rFonts w:hint="eastAsia" w:ascii="仿宋_GB2312" w:hAnsi="仿宋" w:eastAsia="仿宋_GB2312"/>
          <w:b w:val="0"/>
          <w:bCs/>
          <w:sz w:val="32"/>
          <w:lang w:val="en-US" w:eastAsia="zh-CN"/>
        </w:rPr>
        <w:t>向</w:t>
      </w:r>
      <w:r>
        <w:rPr>
          <w:rFonts w:hint="eastAsia" w:ascii="仿宋_GB2312" w:hAnsi="仿宋" w:eastAsia="仿宋_GB2312"/>
          <w:spacing w:val="-4"/>
          <w:sz w:val="32"/>
        </w:rPr>
        <w:t>少年儿童</w:t>
      </w:r>
      <w:r>
        <w:rPr>
          <w:rFonts w:hint="eastAsia" w:ascii="仿宋_GB2312" w:hAnsi="仿宋" w:eastAsia="仿宋_GB2312"/>
          <w:b w:val="0"/>
          <w:bCs/>
          <w:sz w:val="32"/>
        </w:rPr>
        <w:t>生动诠释马克思主义基本原理同中国具体实际、同中华优秀传统文化相结合的时代内涵，引导</w:t>
      </w:r>
      <w:r>
        <w:rPr>
          <w:rFonts w:hint="eastAsia" w:ascii="仿宋_GB2312" w:hAnsi="仿宋" w:eastAsia="仿宋_GB2312"/>
          <w:b w:val="0"/>
          <w:bCs/>
          <w:sz w:val="32"/>
          <w:lang w:val="en-US" w:eastAsia="zh-CN"/>
        </w:rPr>
        <w:t>少年儿童</w:t>
      </w:r>
      <w:r>
        <w:rPr>
          <w:rFonts w:hint="eastAsia" w:ascii="仿宋_GB2312" w:hAnsi="仿宋" w:eastAsia="仿宋_GB2312"/>
          <w:b w:val="0"/>
          <w:bCs/>
          <w:sz w:val="32"/>
        </w:rPr>
        <w:t>开阔眼界、增长知识、知晓国情，培养</w:t>
      </w:r>
      <w:r>
        <w:rPr>
          <w:rFonts w:hint="eastAsia" w:ascii="仿宋_GB2312" w:hAnsi="仿宋" w:eastAsia="仿宋_GB2312"/>
          <w:b w:val="0"/>
          <w:bCs/>
          <w:sz w:val="32"/>
          <w:lang w:val="en-US" w:eastAsia="zh-CN"/>
        </w:rPr>
        <w:t>他们的</w:t>
      </w:r>
      <w:r>
        <w:rPr>
          <w:rFonts w:hint="eastAsia" w:ascii="仿宋_GB2312" w:hAnsi="仿宋" w:eastAsia="仿宋_GB2312"/>
          <w:b w:val="0"/>
          <w:bCs/>
          <w:sz w:val="32"/>
        </w:rPr>
        <w:t>创新精神和实践能力。</w:t>
      </w:r>
      <w:r>
        <w:rPr>
          <w:rFonts w:hint="eastAsia" w:ascii="仿宋_GB2312" w:hAnsi="仿宋" w:eastAsia="仿宋_GB2312"/>
          <w:spacing w:val="-4"/>
          <w:sz w:val="32"/>
          <w:lang w:eastAsia="zh-CN"/>
        </w:rPr>
        <w:t>2026</w:t>
      </w:r>
      <w:r>
        <w:rPr>
          <w:rFonts w:hint="eastAsia" w:ascii="仿宋_GB2312" w:hAnsi="仿宋" w:eastAsia="仿宋_GB2312"/>
          <w:spacing w:val="-4"/>
          <w:sz w:val="32"/>
        </w:rPr>
        <w:t>年，</w:t>
      </w:r>
      <w:r>
        <w:rPr>
          <w:rFonts w:hint="eastAsia" w:ascii="仿宋_GB2312" w:hAnsi="仿宋" w:eastAsia="仿宋_GB2312"/>
          <w:spacing w:val="-4"/>
          <w:sz w:val="32"/>
          <w:lang w:val="en-US" w:eastAsia="zh-CN"/>
        </w:rPr>
        <w:t>活动</w:t>
      </w:r>
      <w:r>
        <w:rPr>
          <w:rFonts w:hint="eastAsia" w:ascii="仿宋_GB2312" w:hAnsi="仿宋" w:eastAsia="仿宋_GB2312"/>
          <w:spacing w:val="-4"/>
          <w:sz w:val="32"/>
        </w:rPr>
        <w:t>依托中国儿童中心儿童研学院</w:t>
      </w:r>
      <w:r>
        <w:rPr>
          <w:rFonts w:hint="eastAsia" w:ascii="仿宋_GB2312" w:hAnsi="仿宋" w:eastAsia="仿宋_GB2312"/>
          <w:spacing w:val="-4"/>
          <w:sz w:val="32"/>
          <w:lang w:eastAsia="zh-CN"/>
        </w:rPr>
        <w:t>，</w:t>
      </w:r>
      <w:r>
        <w:rPr>
          <w:rFonts w:hint="eastAsia" w:ascii="仿宋_GB2312" w:hAnsi="仿宋" w:eastAsia="仿宋_GB2312"/>
          <w:spacing w:val="-4"/>
          <w:sz w:val="32"/>
        </w:rPr>
        <w:t>统筹各地优质资源，加强策划与联动，</w:t>
      </w:r>
      <w:r>
        <w:rPr>
          <w:rFonts w:hint="eastAsia" w:ascii="仿宋_GB2312" w:hAnsi="仿宋" w:eastAsia="仿宋_GB2312"/>
          <w:spacing w:val="-4"/>
          <w:sz w:val="32"/>
          <w:lang w:val="en-US" w:eastAsia="zh-CN"/>
        </w:rPr>
        <w:t>共同</w:t>
      </w:r>
      <w:r>
        <w:rPr>
          <w:rFonts w:hint="eastAsia" w:ascii="仿宋_GB2312" w:hAnsi="仿宋" w:eastAsia="仿宋_GB2312"/>
          <w:spacing w:val="-4"/>
          <w:sz w:val="32"/>
        </w:rPr>
        <w:t>打造主题鲜明、形式创新、覆盖广泛的校外</w:t>
      </w:r>
      <w:r>
        <w:rPr>
          <w:rFonts w:hint="eastAsia" w:ascii="仿宋_GB2312" w:hAnsi="仿宋" w:eastAsia="仿宋_GB2312"/>
          <w:spacing w:val="-4"/>
          <w:sz w:val="32"/>
          <w:lang w:val="en-US" w:eastAsia="zh-CN"/>
        </w:rPr>
        <w:t>研学活动</w:t>
      </w:r>
      <w:r>
        <w:rPr>
          <w:rFonts w:hint="eastAsia" w:ascii="仿宋_GB2312" w:hAnsi="仿宋" w:eastAsia="仿宋_GB2312"/>
          <w:spacing w:val="-4"/>
          <w:sz w:val="32"/>
        </w:rPr>
        <w:t>品牌。</w:t>
      </w:r>
      <w:r>
        <w:rPr>
          <w:rFonts w:hint="eastAsia" w:ascii="仿宋_GB2312" w:hAnsi="仿宋" w:eastAsia="仿宋_GB2312"/>
          <w:spacing w:val="-4"/>
          <w:sz w:val="32"/>
          <w:lang w:val="en-US" w:eastAsia="zh-CN"/>
        </w:rPr>
        <w:t>具体</w:t>
      </w:r>
      <w:r>
        <w:rPr>
          <w:rFonts w:hint="eastAsia" w:ascii="仿宋_GB2312" w:hAnsi="仿宋" w:eastAsia="仿宋_GB2312"/>
          <w:spacing w:val="-4"/>
          <w:sz w:val="32"/>
        </w:rPr>
        <w:t>方案见附件5</w:t>
      </w:r>
      <w:r>
        <w:rPr>
          <w:rFonts w:hint="eastAsia" w:ascii="仿宋_GB2312" w:hAnsi="仿宋" w:eastAsia="仿宋_GB2312"/>
          <w:spacing w:val="-4"/>
          <w:sz w:val="32"/>
          <w:lang w:eastAsia="zh-CN"/>
        </w:rPr>
        <w:t>。</w:t>
      </w:r>
    </w:p>
    <w:p w14:paraId="6632B841">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rPr>
          <w:rFonts w:hint="eastAsia" w:ascii="楷体_GB2312" w:hAnsi="楷体_GB2312" w:eastAsia="楷体_GB2312" w:cs="楷体_GB2312"/>
          <w:b/>
          <w:bCs w:val="0"/>
          <w:sz w:val="32"/>
          <w:szCs w:val="32"/>
          <w:lang w:val="en-US" w:eastAsia="zh-CN"/>
        </w:rPr>
      </w:pPr>
      <w:r>
        <w:rPr>
          <w:rFonts w:hint="eastAsia" w:ascii="楷体_GB2312" w:hAnsi="楷体_GB2312" w:eastAsia="楷体_GB2312" w:cs="楷体_GB2312"/>
          <w:b/>
          <w:bCs w:val="0"/>
          <w:sz w:val="32"/>
          <w:szCs w:val="32"/>
          <w:lang w:val="en-US" w:eastAsia="zh-CN"/>
        </w:rPr>
        <w:t>（五）“苔花绽放”事实无人抚养儿童关爱计划</w:t>
      </w:r>
    </w:p>
    <w:p w14:paraId="2E169A23">
      <w:pPr>
        <w:keepNext w:val="0"/>
        <w:keepLines w:val="0"/>
        <w:pageBreakBefore w:val="0"/>
        <w:widowControl w:val="0"/>
        <w:kinsoku/>
        <w:wordWrap/>
        <w:overflowPunct/>
        <w:topLinePunct w:val="0"/>
        <w:autoSpaceDE/>
        <w:autoSpaceDN/>
        <w:bidi w:val="0"/>
        <w:adjustRightInd/>
        <w:snapToGrid/>
        <w:spacing w:line="600" w:lineRule="exact"/>
        <w:ind w:left="0" w:leftChars="0" w:firstLine="624" w:firstLineChars="200"/>
        <w:textAlignment w:val="auto"/>
        <w:rPr>
          <w:rFonts w:hint="eastAsia" w:eastAsia="仿宋_GB2312"/>
          <w:lang w:eastAsia="zh-CN"/>
        </w:rPr>
      </w:pPr>
      <w:r>
        <w:rPr>
          <w:rFonts w:hint="eastAsia" w:ascii="仿宋_GB2312" w:hAnsi="仿宋" w:eastAsia="仿宋_GB2312"/>
          <w:spacing w:val="-4"/>
          <w:sz w:val="32"/>
        </w:rPr>
        <w:t>“苔花绽放”事实无人抚养儿童关爱计划致力于爱心公益，</w:t>
      </w:r>
      <w:r>
        <w:rPr>
          <w:rFonts w:hint="eastAsia" w:ascii="仿宋_GB2312" w:hAnsi="仿宋" w:eastAsia="仿宋_GB2312"/>
          <w:sz w:val="32"/>
          <w:szCs w:val="32"/>
        </w:rPr>
        <w:t>倡导“孩子帮助孩子”的理念，</w:t>
      </w:r>
      <w:r>
        <w:rPr>
          <w:rFonts w:hint="eastAsia" w:ascii="仿宋_GB2312" w:hAnsi="仿宋" w:eastAsia="仿宋_GB2312"/>
          <w:sz w:val="32"/>
          <w:szCs w:val="32"/>
          <w:lang w:val="en-US" w:eastAsia="zh-CN"/>
        </w:rPr>
        <w:t>积极</w:t>
      </w:r>
      <w:r>
        <w:rPr>
          <w:rFonts w:hint="eastAsia" w:ascii="仿宋_GB2312" w:hAnsi="仿宋" w:eastAsia="仿宋_GB2312"/>
          <w:spacing w:val="-4"/>
          <w:sz w:val="32"/>
        </w:rPr>
        <w:t>为事实无人抚养</w:t>
      </w:r>
      <w:r>
        <w:rPr>
          <w:rFonts w:hint="eastAsia" w:ascii="仿宋_GB2312" w:hAnsi="仿宋" w:eastAsia="仿宋_GB2312"/>
          <w:spacing w:val="-4"/>
          <w:sz w:val="32"/>
          <w:lang w:val="en-US" w:eastAsia="zh-CN"/>
        </w:rPr>
        <w:t>儿童</w:t>
      </w:r>
      <w:r>
        <w:rPr>
          <w:rFonts w:hint="eastAsia" w:ascii="仿宋_GB2312" w:hAnsi="仿宋" w:eastAsia="仿宋_GB2312"/>
          <w:spacing w:val="-4"/>
          <w:sz w:val="32"/>
          <w:lang w:eastAsia="zh-CN"/>
        </w:rPr>
        <w:t>、</w:t>
      </w:r>
      <w:r>
        <w:rPr>
          <w:rFonts w:hint="eastAsia" w:ascii="仿宋_GB2312" w:hAnsi="仿宋" w:eastAsia="仿宋_GB2312"/>
          <w:spacing w:val="-4"/>
          <w:sz w:val="32"/>
          <w:lang w:val="en-US" w:eastAsia="zh-CN"/>
        </w:rPr>
        <w:t>困境儿童、留守儿童等群体，</w:t>
      </w:r>
      <w:r>
        <w:rPr>
          <w:rFonts w:hint="eastAsia" w:ascii="仿宋_GB2312" w:hAnsi="仿宋" w:eastAsia="仿宋_GB2312"/>
          <w:spacing w:val="-4"/>
          <w:sz w:val="32"/>
        </w:rPr>
        <w:t>营造安全无虞、生活无忧、充满关爱、健康发展的成长环境</w:t>
      </w:r>
      <w:r>
        <w:rPr>
          <w:rFonts w:hint="eastAsia" w:ascii="仿宋_GB2312" w:hAnsi="仿宋" w:eastAsia="仿宋_GB2312"/>
          <w:spacing w:val="-4"/>
          <w:sz w:val="32"/>
          <w:lang w:eastAsia="zh-CN"/>
        </w:rPr>
        <w:t>。2026</w:t>
      </w:r>
      <w:r>
        <w:rPr>
          <w:rFonts w:hint="eastAsia" w:ascii="仿宋_GB2312" w:hAnsi="仿宋" w:eastAsia="仿宋_GB2312"/>
          <w:spacing w:val="-4"/>
          <w:sz w:val="32"/>
        </w:rPr>
        <w:t>年</w:t>
      </w:r>
      <w:r>
        <w:rPr>
          <w:rFonts w:hint="eastAsia" w:ascii="仿宋_GB2312" w:hAnsi="仿宋" w:eastAsia="仿宋_GB2312"/>
          <w:spacing w:val="-4"/>
          <w:sz w:val="32"/>
          <w:lang w:eastAsia="zh-CN"/>
        </w:rPr>
        <w:t>，</w:t>
      </w:r>
      <w:r>
        <w:rPr>
          <w:rFonts w:hint="eastAsia" w:ascii="仿宋_GB2312" w:hAnsi="仿宋" w:eastAsia="仿宋_GB2312"/>
          <w:spacing w:val="-4"/>
          <w:sz w:val="32"/>
        </w:rPr>
        <w:t>活动将继续联合多方力量为公益助力，鼓励少年儿童用力所能及的方式传递</w:t>
      </w:r>
      <w:r>
        <w:rPr>
          <w:rFonts w:hint="eastAsia" w:ascii="仿宋_GB2312" w:hAnsi="仿宋" w:eastAsia="仿宋_GB2312"/>
          <w:spacing w:val="-4"/>
          <w:sz w:val="32"/>
          <w:lang w:val="en-US" w:eastAsia="zh-CN"/>
        </w:rPr>
        <w:t>爱心</w:t>
      </w:r>
      <w:r>
        <w:rPr>
          <w:rFonts w:hint="eastAsia" w:ascii="仿宋_GB2312" w:hAnsi="仿宋" w:eastAsia="仿宋_GB2312"/>
          <w:spacing w:val="-4"/>
          <w:sz w:val="32"/>
          <w:lang w:eastAsia="zh-CN"/>
        </w:rPr>
        <w:t>，</w:t>
      </w:r>
      <w:r>
        <w:rPr>
          <w:rFonts w:hint="eastAsia" w:ascii="仿宋_GB2312" w:hAnsi="仿宋" w:eastAsia="仿宋_GB2312"/>
          <w:spacing w:val="-4"/>
          <w:sz w:val="32"/>
        </w:rPr>
        <w:t>在奉献中培育社会责任感与共情能力，让公益精神扎根童心。</w:t>
      </w:r>
      <w:r>
        <w:rPr>
          <w:rFonts w:hint="eastAsia" w:ascii="仿宋_GB2312" w:hAnsi="仿宋" w:eastAsia="仿宋_GB2312"/>
          <w:spacing w:val="-4"/>
          <w:sz w:val="32"/>
          <w:lang w:val="en-US" w:eastAsia="zh-CN"/>
        </w:rPr>
        <w:t>具体</w:t>
      </w:r>
      <w:r>
        <w:rPr>
          <w:rFonts w:hint="eastAsia" w:ascii="仿宋_GB2312" w:hAnsi="仿宋" w:eastAsia="仿宋_GB2312"/>
          <w:sz w:val="32"/>
          <w:szCs w:val="32"/>
        </w:rPr>
        <w:t>方案见附件6</w:t>
      </w:r>
      <w:r>
        <w:rPr>
          <w:rFonts w:hint="eastAsia" w:ascii="仿宋_GB2312" w:hAnsi="仿宋" w:eastAsia="仿宋_GB2312"/>
          <w:sz w:val="32"/>
          <w:szCs w:val="32"/>
          <w:lang w:eastAsia="zh-CN"/>
        </w:rPr>
        <w:t>。</w:t>
      </w:r>
    </w:p>
    <w:p w14:paraId="18B70D85">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outlineLvl w:val="0"/>
        <w:rPr>
          <w:rFonts w:ascii="黑体" w:hAnsi="黑体" w:eastAsia="黑体"/>
          <w:b/>
          <w:bCs w:val="0"/>
          <w:sz w:val="32"/>
          <w:szCs w:val="32"/>
        </w:rPr>
      </w:pPr>
      <w:r>
        <w:rPr>
          <w:rFonts w:hint="eastAsia" w:ascii="黑体" w:hAnsi="黑体" w:eastAsia="黑体"/>
          <w:b/>
          <w:bCs w:val="0"/>
          <w:sz w:val="32"/>
          <w:szCs w:val="32"/>
        </w:rPr>
        <w:t>三、活动要求</w:t>
      </w:r>
    </w:p>
    <w:p w14:paraId="3051E0C3">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outlineLvl w:val="9"/>
        <w:rPr>
          <w:rFonts w:hint="eastAsia" w:ascii="仿宋_GB2312" w:hAnsi="仿宋" w:eastAsia="仿宋_GB2312"/>
          <w:sz w:val="32"/>
          <w:szCs w:val="32"/>
          <w:lang w:eastAsia="zh-CN"/>
        </w:rPr>
      </w:pP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一</w:t>
      </w: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提高站位</w:t>
      </w: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深化认识</w:t>
      </w:r>
      <w:r>
        <w:rPr>
          <w:rFonts w:hint="eastAsia" w:ascii="楷体_GB2312" w:hAnsi="楷体_GB2312" w:eastAsia="楷体_GB2312" w:cs="楷体_GB2312"/>
          <w:b/>
          <w:bCs w:val="0"/>
          <w:sz w:val="32"/>
          <w:szCs w:val="32"/>
          <w:lang w:eastAsia="zh-CN"/>
        </w:rPr>
        <w:t>。</w:t>
      </w:r>
      <w:r>
        <w:rPr>
          <w:rFonts w:hint="eastAsia" w:ascii="仿宋_GB2312" w:hAnsi="仿宋" w:eastAsia="仿宋_GB2312"/>
          <w:sz w:val="32"/>
          <w:szCs w:val="32"/>
        </w:rPr>
        <w:t>要</w:t>
      </w:r>
      <w:r>
        <w:rPr>
          <w:rFonts w:hint="eastAsia" w:ascii="仿宋_GB2312" w:hAnsi="仿宋" w:eastAsia="仿宋_GB2312"/>
          <w:sz w:val="32"/>
          <w:szCs w:val="32"/>
          <w:lang w:val="en-US" w:eastAsia="zh-CN"/>
        </w:rPr>
        <w:t>始终牢记“做儿童成长的引路人、儿童权益的守护人、儿童未来的筑梦人”殷切嘱托，锚定培养堪当民族复兴大任时代新人的根本方向，自觉将“双有”工作深度融入“十五五”规划实施与2035年基本实现社会主义现代化目标的进程中，</w:t>
      </w:r>
      <w:r>
        <w:rPr>
          <w:rFonts w:hint="eastAsia" w:ascii="仿宋_GB2312" w:hAnsi="仿宋" w:eastAsia="仿宋_GB2312"/>
          <w:sz w:val="32"/>
          <w:szCs w:val="32"/>
        </w:rPr>
        <w:t>在落实立德树人根本任务上下功夫，在发挥活动育人、实践育人优势上下功夫，在强化为广大儿童和家长服务</w:t>
      </w:r>
      <w:r>
        <w:rPr>
          <w:rFonts w:hint="eastAsia" w:ascii="仿宋_GB2312" w:hAnsi="仿宋" w:eastAsia="仿宋_GB2312"/>
          <w:sz w:val="32"/>
          <w:szCs w:val="32"/>
          <w:lang w:eastAsia="zh-CN"/>
        </w:rPr>
        <w:t>的</w:t>
      </w:r>
      <w:r>
        <w:rPr>
          <w:rFonts w:hint="eastAsia" w:ascii="仿宋_GB2312" w:hAnsi="仿宋" w:eastAsia="仿宋_GB2312"/>
          <w:sz w:val="32"/>
          <w:szCs w:val="32"/>
        </w:rPr>
        <w:t>宗旨意识上下功夫，以高质量活动赋能</w:t>
      </w:r>
      <w:r>
        <w:rPr>
          <w:rFonts w:hint="eastAsia" w:ascii="仿宋_GB2312" w:hAnsi="仿宋" w:eastAsia="仿宋_GB2312"/>
          <w:sz w:val="32"/>
          <w:szCs w:val="32"/>
          <w:lang w:val="en-US" w:eastAsia="zh-CN"/>
        </w:rPr>
        <w:t>少年</w:t>
      </w:r>
      <w:r>
        <w:rPr>
          <w:rFonts w:hint="eastAsia" w:ascii="仿宋_GB2312" w:hAnsi="仿宋" w:eastAsia="仿宋_GB2312"/>
          <w:sz w:val="32"/>
          <w:szCs w:val="32"/>
        </w:rPr>
        <w:t>儿童</w:t>
      </w:r>
      <w:r>
        <w:rPr>
          <w:rFonts w:hint="eastAsia" w:ascii="仿宋_GB2312" w:hAnsi="仿宋" w:eastAsia="仿宋_GB2312"/>
          <w:sz w:val="32"/>
          <w:szCs w:val="32"/>
          <w:lang w:val="en-US" w:eastAsia="zh-CN"/>
        </w:rPr>
        <w:t>健康成长、</w:t>
      </w:r>
      <w:r>
        <w:rPr>
          <w:rFonts w:hint="eastAsia" w:ascii="仿宋_GB2312" w:hAnsi="仿宋" w:eastAsia="仿宋_GB2312"/>
          <w:sz w:val="32"/>
          <w:szCs w:val="32"/>
        </w:rPr>
        <w:t>全面发展</w:t>
      </w:r>
      <w:r>
        <w:rPr>
          <w:rFonts w:hint="eastAsia" w:ascii="仿宋_GB2312" w:hAnsi="仿宋" w:eastAsia="仿宋_GB2312"/>
          <w:sz w:val="32"/>
          <w:szCs w:val="32"/>
          <w:lang w:eastAsia="zh-CN"/>
        </w:rPr>
        <w:t>。</w:t>
      </w:r>
    </w:p>
    <w:p w14:paraId="1D0A5422">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outlineLvl w:val="9"/>
        <w:rPr>
          <w:rFonts w:hint="eastAsia" w:ascii="仿宋_GB2312" w:hAnsi="仿宋" w:eastAsia="仿宋_GB2312"/>
          <w:bCs/>
          <w:sz w:val="32"/>
          <w:szCs w:val="32"/>
          <w:lang w:val="en-US" w:eastAsia="zh-CN"/>
        </w:rPr>
      </w:pPr>
      <w:r>
        <w:rPr>
          <w:rFonts w:hint="eastAsia" w:ascii="楷体_GB2312" w:hAnsi="楷体_GB2312" w:eastAsia="楷体_GB2312" w:cs="楷体_GB2312"/>
          <w:b/>
          <w:bCs w:val="0"/>
          <w:sz w:val="32"/>
          <w:szCs w:val="32"/>
          <w:lang w:eastAsia="zh-CN"/>
        </w:rPr>
        <w:t>（</w:t>
      </w:r>
      <w:r>
        <w:rPr>
          <w:rFonts w:hint="eastAsia" w:ascii="楷体_GB2312" w:hAnsi="楷体_GB2312" w:eastAsia="楷体_GB2312" w:cs="楷体_GB2312"/>
          <w:b/>
          <w:bCs w:val="0"/>
          <w:sz w:val="32"/>
          <w:szCs w:val="32"/>
          <w:lang w:val="en-US" w:eastAsia="zh-CN"/>
        </w:rPr>
        <w:t>二</w:t>
      </w:r>
      <w:r>
        <w:rPr>
          <w:rFonts w:hint="eastAsia" w:ascii="楷体_GB2312" w:hAnsi="楷体_GB2312" w:eastAsia="楷体_GB2312" w:cs="楷体_GB2312"/>
          <w:b/>
          <w:bCs w:val="0"/>
          <w:sz w:val="32"/>
          <w:szCs w:val="32"/>
          <w:lang w:eastAsia="zh-CN"/>
        </w:rPr>
        <w:t>）精心组织，创新实践。</w:t>
      </w:r>
      <w:r>
        <w:rPr>
          <w:rFonts w:hint="eastAsia" w:ascii="仿宋_GB2312" w:hAnsi="仿宋" w:eastAsia="仿宋_GB2312"/>
          <w:bCs/>
          <w:sz w:val="32"/>
          <w:szCs w:val="32"/>
          <w:lang w:val="en-US" w:eastAsia="zh-CN"/>
        </w:rPr>
        <w:t>要发挥儿童工作在学校家庭社会协同育人机制中的独特价值，精心组织主题鲜明、形式多样的校外实践活动，推动形成全员育人、全程育人、全方位育人的良好格局，为少年儿童健康成长营造和谐有序的社会环境。</w:t>
      </w:r>
      <w:r>
        <w:rPr>
          <w:rFonts w:hint="eastAsia" w:ascii="仿宋_GB2312" w:hAnsi="仿宋" w:eastAsia="仿宋_GB2312"/>
          <w:bCs/>
          <w:sz w:val="32"/>
          <w:szCs w:val="32"/>
        </w:rPr>
        <w:t>要积</w:t>
      </w:r>
      <w:r>
        <w:rPr>
          <w:rFonts w:hint="eastAsia" w:ascii="仿宋_GB2312" w:hAnsi="仿宋" w:eastAsia="仿宋_GB2312"/>
          <w:sz w:val="32"/>
          <w:szCs w:val="32"/>
        </w:rPr>
        <w:t>极</w:t>
      </w:r>
      <w:r>
        <w:rPr>
          <w:rFonts w:hint="eastAsia" w:ascii="仿宋_GB2312" w:hAnsi="仿宋" w:eastAsia="仿宋_GB2312"/>
          <w:sz w:val="32"/>
          <w:szCs w:val="32"/>
          <w:lang w:val="en-US" w:eastAsia="zh-CN"/>
        </w:rPr>
        <w:t>开展</w:t>
      </w:r>
      <w:r>
        <w:rPr>
          <w:rFonts w:hint="eastAsia" w:ascii="仿宋_GB2312" w:hAnsi="仿宋" w:eastAsia="仿宋_GB2312"/>
          <w:sz w:val="32"/>
          <w:szCs w:val="32"/>
        </w:rPr>
        <w:t>全国性、区域性</w:t>
      </w:r>
      <w:r>
        <w:rPr>
          <w:rFonts w:hint="eastAsia" w:ascii="仿宋_GB2312" w:hAnsi="仿宋" w:eastAsia="仿宋_GB2312"/>
          <w:sz w:val="32"/>
          <w:szCs w:val="32"/>
          <w:lang w:val="en-US" w:eastAsia="zh-CN"/>
        </w:rPr>
        <w:t>联动</w:t>
      </w:r>
      <w:r>
        <w:rPr>
          <w:rFonts w:hint="eastAsia" w:ascii="仿宋_GB2312" w:hAnsi="仿宋" w:eastAsia="仿宋_GB2312"/>
          <w:sz w:val="32"/>
          <w:szCs w:val="32"/>
        </w:rPr>
        <w:t>，</w:t>
      </w:r>
      <w:r>
        <w:rPr>
          <w:rFonts w:hint="eastAsia" w:ascii="仿宋_GB2312" w:hAnsi="仿宋" w:eastAsia="仿宋_GB2312"/>
          <w:sz w:val="32"/>
          <w:szCs w:val="32"/>
          <w:lang w:val="en-US" w:eastAsia="zh-CN"/>
        </w:rPr>
        <w:t>实现</w:t>
      </w:r>
      <w:r>
        <w:rPr>
          <w:rFonts w:hint="eastAsia" w:ascii="仿宋_GB2312" w:hAnsi="仿宋" w:eastAsia="仿宋_GB2312"/>
          <w:sz w:val="32"/>
          <w:szCs w:val="32"/>
        </w:rPr>
        <w:t>纵向指导与横向交流相结合</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调动广大校外教育单位参与的积极性。</w:t>
      </w:r>
      <w:r>
        <w:rPr>
          <w:rFonts w:hint="eastAsia" w:ascii="仿宋_GB2312" w:hAnsi="仿宋" w:eastAsia="仿宋_GB2312"/>
          <w:bCs/>
          <w:sz w:val="32"/>
          <w:szCs w:val="32"/>
        </w:rPr>
        <w:t>要聚焦</w:t>
      </w:r>
      <w:r>
        <w:rPr>
          <w:rFonts w:hint="eastAsia" w:ascii="仿宋_GB2312" w:hAnsi="仿宋" w:eastAsia="仿宋_GB2312"/>
          <w:bCs/>
          <w:sz w:val="32"/>
          <w:szCs w:val="32"/>
          <w:lang w:val="en-US" w:eastAsia="zh-CN"/>
        </w:rPr>
        <w:t>本年度各项</w:t>
      </w:r>
      <w:r>
        <w:rPr>
          <w:rFonts w:hint="eastAsia" w:ascii="仿宋_GB2312" w:hAnsi="仿宋" w:eastAsia="仿宋_GB2312"/>
          <w:bCs/>
          <w:sz w:val="32"/>
          <w:szCs w:val="32"/>
        </w:rPr>
        <w:t>活动主题，深刻理解活动目标和</w:t>
      </w:r>
      <w:r>
        <w:rPr>
          <w:rFonts w:ascii="仿宋_GB2312" w:hAnsi="仿宋" w:eastAsia="仿宋_GB2312"/>
          <w:bCs/>
          <w:sz w:val="32"/>
          <w:szCs w:val="32"/>
        </w:rPr>
        <w:t>策划思路</w:t>
      </w:r>
      <w:r>
        <w:rPr>
          <w:rFonts w:hint="eastAsia" w:ascii="仿宋_GB2312" w:hAnsi="仿宋" w:eastAsia="仿宋_GB2312"/>
          <w:bCs/>
          <w:sz w:val="32"/>
          <w:szCs w:val="32"/>
        </w:rPr>
        <w:t>，与本单位工作深度融合</w:t>
      </w:r>
      <w:r>
        <w:rPr>
          <w:rFonts w:hint="eastAsia" w:ascii="仿宋_GB2312" w:hAnsi="仿宋" w:eastAsia="仿宋_GB2312"/>
          <w:bCs/>
          <w:sz w:val="32"/>
          <w:szCs w:val="32"/>
          <w:lang w:eastAsia="zh-CN"/>
        </w:rPr>
        <w:t>、</w:t>
      </w:r>
      <w:r>
        <w:rPr>
          <w:rFonts w:hint="eastAsia" w:ascii="仿宋_GB2312" w:hAnsi="仿宋" w:eastAsia="仿宋_GB2312"/>
          <w:bCs/>
          <w:sz w:val="32"/>
          <w:szCs w:val="32"/>
          <w:lang w:val="en-US" w:eastAsia="zh-CN"/>
        </w:rPr>
        <w:t>一体推进、提高质效。</w:t>
      </w:r>
    </w:p>
    <w:p w14:paraId="6B080CAA">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outlineLvl w:val="9"/>
        <w:rPr>
          <w:rFonts w:hint="eastAsia" w:ascii="仿宋_GB2312" w:hAnsi="仿宋" w:eastAsia="仿宋_GB2312"/>
          <w:sz w:val="32"/>
          <w:szCs w:val="32"/>
        </w:rPr>
      </w:pPr>
      <w:r>
        <w:rPr>
          <w:rFonts w:hint="eastAsia" w:ascii="楷体_GB2312" w:hAnsi="楷体_GB2312" w:eastAsia="楷体_GB2312" w:cs="楷体_GB2312"/>
          <w:b/>
          <w:bCs w:val="0"/>
          <w:sz w:val="32"/>
          <w:szCs w:val="32"/>
          <w:lang w:val="en-US" w:eastAsia="zh-CN"/>
        </w:rPr>
        <w:t>（三）广泛宣传，扩大影响。</w:t>
      </w:r>
      <w:r>
        <w:rPr>
          <w:rFonts w:hint="eastAsia" w:ascii="仿宋_GB2312" w:hAnsi="仿宋" w:eastAsia="仿宋_GB2312"/>
          <w:sz w:val="32"/>
          <w:szCs w:val="32"/>
          <w:lang w:val="en-US" w:eastAsia="zh-CN"/>
        </w:rPr>
        <w:t>要</w:t>
      </w:r>
      <w:r>
        <w:rPr>
          <w:rFonts w:hint="eastAsia" w:ascii="仿宋_GB2312" w:hAnsi="仿宋" w:eastAsia="仿宋_GB2312"/>
          <w:sz w:val="32"/>
          <w:szCs w:val="32"/>
        </w:rPr>
        <w:t>充分整合主流媒体</w:t>
      </w:r>
      <w:r>
        <w:rPr>
          <w:rFonts w:hint="eastAsia" w:ascii="仿宋_GB2312" w:hAnsi="仿宋" w:eastAsia="仿宋_GB2312"/>
          <w:sz w:val="32"/>
          <w:szCs w:val="32"/>
          <w:lang w:val="en-US" w:eastAsia="zh-CN"/>
        </w:rPr>
        <w:t>和</w:t>
      </w:r>
      <w:r>
        <w:rPr>
          <w:rFonts w:hint="eastAsia" w:ascii="仿宋_GB2312" w:hAnsi="仿宋" w:eastAsia="仿宋_GB2312"/>
          <w:sz w:val="32"/>
          <w:szCs w:val="32"/>
        </w:rPr>
        <w:t>新媒体平台、校外教育机构官方渠道等资源，构建</w:t>
      </w:r>
      <w:r>
        <w:rPr>
          <w:rFonts w:hint="eastAsia" w:ascii="仿宋_GB2312" w:hAnsi="仿宋" w:eastAsia="仿宋_GB2312"/>
          <w:sz w:val="32"/>
          <w:szCs w:val="32"/>
          <w:lang w:val="en-US" w:eastAsia="zh-CN"/>
        </w:rPr>
        <w:t>起</w:t>
      </w:r>
      <w:r>
        <w:rPr>
          <w:rFonts w:hint="eastAsia" w:ascii="仿宋_GB2312" w:hAnsi="仿宋" w:eastAsia="仿宋_GB2312"/>
          <w:sz w:val="32"/>
          <w:szCs w:val="32"/>
        </w:rPr>
        <w:t>全方位、多层次宣传矩阵。</w:t>
      </w:r>
      <w:r>
        <w:rPr>
          <w:rFonts w:hint="eastAsia" w:ascii="仿宋_GB2312" w:hAnsi="仿宋" w:eastAsia="仿宋_GB2312"/>
          <w:sz w:val="32"/>
          <w:szCs w:val="32"/>
          <w:lang w:val="en-US" w:eastAsia="zh-CN"/>
        </w:rPr>
        <w:t>要</w:t>
      </w:r>
      <w:r>
        <w:rPr>
          <w:rFonts w:hint="eastAsia" w:ascii="仿宋_GB2312" w:hAnsi="仿宋" w:eastAsia="仿宋_GB2312"/>
          <w:sz w:val="32"/>
          <w:szCs w:val="32"/>
        </w:rPr>
        <w:t>强化宣传引导，突出活动的教育意义和社会价值，积极营造全社会关心支持儿童成长、重视校外教育的浓厚氛围，持续扩大活动覆盖面与影响力。</w:t>
      </w:r>
      <w:r>
        <w:rPr>
          <w:rFonts w:hint="eastAsia" w:ascii="仿宋_GB2312" w:hAnsi="仿宋" w:eastAsia="仿宋_GB2312"/>
          <w:sz w:val="32"/>
          <w:szCs w:val="32"/>
          <w:lang w:val="en-US" w:eastAsia="zh-CN"/>
        </w:rPr>
        <w:t>要</w:t>
      </w:r>
      <w:r>
        <w:rPr>
          <w:rFonts w:hint="eastAsia" w:ascii="仿宋_GB2312" w:hAnsi="仿宋" w:eastAsia="仿宋_GB2312"/>
          <w:sz w:val="32"/>
          <w:szCs w:val="32"/>
        </w:rPr>
        <w:t>聚焦活动中的特色亮点、典型案例和儿童成长故事，通过专题报道、短视频展播、图文推送等形式，生动展现“双有”工作成效与协同育人成果。</w:t>
      </w:r>
    </w:p>
    <w:p w14:paraId="1C80FCAF">
      <w:pPr>
        <w:keepNext w:val="0"/>
        <w:keepLines w:val="0"/>
        <w:pageBreakBefore w:val="0"/>
        <w:widowControl w:val="0"/>
        <w:kinsoku/>
        <w:wordWrap/>
        <w:overflowPunct/>
        <w:topLinePunct w:val="0"/>
        <w:autoSpaceDE/>
        <w:autoSpaceDN/>
        <w:bidi w:val="0"/>
        <w:adjustRightInd/>
        <w:snapToGrid/>
        <w:spacing w:line="600" w:lineRule="exact"/>
        <w:ind w:left="0" w:leftChars="0" w:firstLine="643" w:firstLineChars="200"/>
        <w:textAlignment w:val="auto"/>
        <w:outlineLvl w:val="0"/>
        <w:rPr>
          <w:rFonts w:ascii="黑体" w:hAnsi="黑体" w:eastAsia="黑体"/>
          <w:b/>
          <w:bCs w:val="0"/>
          <w:sz w:val="32"/>
          <w:szCs w:val="32"/>
        </w:rPr>
      </w:pPr>
      <w:r>
        <w:rPr>
          <w:rFonts w:hint="eastAsia" w:ascii="黑体" w:hAnsi="黑体" w:eastAsia="黑体"/>
          <w:b/>
          <w:bCs w:val="0"/>
          <w:sz w:val="32"/>
          <w:szCs w:val="32"/>
        </w:rPr>
        <w:t>四、联系方式</w:t>
      </w:r>
    </w:p>
    <w:p w14:paraId="2613A4DD">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ascii="仿宋_GB2312" w:hAnsi="仿宋" w:eastAsia="仿宋_GB2312"/>
          <w:sz w:val="32"/>
          <w:szCs w:val="32"/>
        </w:rPr>
      </w:pPr>
      <w:r>
        <w:rPr>
          <w:rFonts w:hint="eastAsia" w:ascii="仿宋_GB2312" w:hAnsi="仿宋" w:eastAsia="仿宋_GB2312"/>
          <w:sz w:val="32"/>
          <w:szCs w:val="32"/>
        </w:rPr>
        <w:t>中国儿童中心</w:t>
      </w:r>
      <w:r>
        <w:rPr>
          <w:rFonts w:hint="eastAsia" w:ascii="仿宋_GB2312" w:hAnsi="仿宋" w:eastAsia="仿宋_GB2312"/>
          <w:sz w:val="32"/>
          <w:szCs w:val="32"/>
          <w:lang w:val="en-US" w:eastAsia="zh-CN"/>
        </w:rPr>
        <w:t>负责全国少年儿童</w:t>
      </w:r>
      <w:r>
        <w:rPr>
          <w:rFonts w:hint="eastAsia" w:ascii="仿宋_GB2312" w:hAnsi="仿宋" w:eastAsia="仿宋_GB2312"/>
          <w:sz w:val="32"/>
          <w:szCs w:val="32"/>
        </w:rPr>
        <w:t>“双有”活动的组织开展</w:t>
      </w:r>
      <w:r>
        <w:rPr>
          <w:rFonts w:hint="eastAsia" w:ascii="仿宋_GB2312" w:hAnsi="仿宋" w:eastAsia="仿宋_GB2312"/>
          <w:sz w:val="32"/>
          <w:szCs w:val="32"/>
          <w:lang w:eastAsia="zh-CN"/>
        </w:rPr>
        <w:t>。</w:t>
      </w:r>
      <w:r>
        <w:rPr>
          <w:rFonts w:hint="eastAsia" w:ascii="仿宋_GB2312" w:hAnsi="仿宋" w:eastAsia="仿宋_GB2312"/>
          <w:sz w:val="32"/>
          <w:szCs w:val="32"/>
        </w:rPr>
        <w:t>组委会办公室设在中国儿童中心教育活动部，负责具体执行与管理工作</w:t>
      </w:r>
      <w:r>
        <w:rPr>
          <w:rFonts w:hint="eastAsia" w:ascii="仿宋_GB2312" w:hAnsi="仿宋" w:eastAsia="仿宋_GB2312"/>
          <w:sz w:val="32"/>
          <w:szCs w:val="32"/>
          <w:lang w:eastAsia="zh-CN"/>
        </w:rPr>
        <w:t>，</w:t>
      </w:r>
      <w:r>
        <w:rPr>
          <w:rFonts w:hint="eastAsia" w:ascii="仿宋_GB2312" w:hAnsi="仿宋" w:eastAsia="仿宋_GB2312"/>
          <w:sz w:val="32"/>
          <w:szCs w:val="32"/>
        </w:rPr>
        <w:t>联系方式</w:t>
      </w:r>
      <w:r>
        <w:rPr>
          <w:rFonts w:hint="eastAsia" w:ascii="仿宋_GB2312" w:hAnsi="仿宋" w:eastAsia="仿宋_GB2312"/>
          <w:sz w:val="32"/>
          <w:szCs w:val="32"/>
          <w:lang w:val="en-US" w:eastAsia="zh-CN"/>
        </w:rPr>
        <w:t>如下</w:t>
      </w:r>
      <w:r>
        <w:rPr>
          <w:rFonts w:hint="eastAsia" w:ascii="仿宋_GB2312" w:hAnsi="仿宋" w:eastAsia="仿宋_GB2312"/>
          <w:sz w:val="32"/>
          <w:szCs w:val="32"/>
        </w:rPr>
        <w:t>：</w:t>
      </w:r>
    </w:p>
    <w:p w14:paraId="31DA9CBB">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b w:val="0"/>
          <w:bCs/>
          <w:sz w:val="32"/>
          <w:szCs w:val="32"/>
        </w:rPr>
        <w:t>联系人：</w:t>
      </w:r>
      <w:r>
        <w:rPr>
          <w:rFonts w:hint="eastAsia" w:ascii="仿宋_GB2312" w:hAnsi="仿宋" w:eastAsia="仿宋_GB2312"/>
          <w:sz w:val="32"/>
          <w:szCs w:val="32"/>
        </w:rPr>
        <w:t>姜天赐、周瑛</w:t>
      </w:r>
    </w:p>
    <w:p w14:paraId="7AE07D1B">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ascii="仿宋_GB2312" w:hAnsi="仿宋" w:eastAsia="仿宋_GB2312"/>
          <w:sz w:val="32"/>
          <w:szCs w:val="32"/>
        </w:rPr>
      </w:pPr>
      <w:r>
        <w:rPr>
          <w:rFonts w:hint="eastAsia" w:ascii="仿宋_GB2312" w:hAnsi="仿宋" w:eastAsia="仿宋_GB2312"/>
          <w:b w:val="0"/>
          <w:bCs/>
          <w:sz w:val="32"/>
          <w:szCs w:val="32"/>
        </w:rPr>
        <w:t>电</w:t>
      </w:r>
      <w:r>
        <w:rPr>
          <w:rFonts w:hint="eastAsia" w:ascii="仿宋_GB2312" w:hAnsi="仿宋" w:eastAsia="仿宋_GB2312"/>
          <w:b w:val="0"/>
          <w:bCs/>
          <w:sz w:val="32"/>
          <w:szCs w:val="32"/>
          <w:lang w:val="en-US" w:eastAsia="zh-CN"/>
        </w:rPr>
        <w:t xml:space="preserve">  </w:t>
      </w:r>
      <w:r>
        <w:rPr>
          <w:rFonts w:hint="eastAsia" w:ascii="仿宋_GB2312" w:hAnsi="仿宋" w:eastAsia="仿宋_GB2312"/>
          <w:b w:val="0"/>
          <w:bCs/>
          <w:sz w:val="32"/>
          <w:szCs w:val="32"/>
        </w:rPr>
        <w:t>话：</w:t>
      </w:r>
      <w:r>
        <w:rPr>
          <w:rFonts w:hint="eastAsia" w:ascii="仿宋_GB2312" w:hAnsi="仿宋" w:eastAsia="仿宋_GB2312"/>
          <w:sz w:val="32"/>
          <w:szCs w:val="32"/>
        </w:rPr>
        <w:t>010-66160151（组委会办公室）</w:t>
      </w:r>
    </w:p>
    <w:p w14:paraId="45C675D4">
      <w:pPr>
        <w:keepNext w:val="0"/>
        <w:keepLines w:val="0"/>
        <w:pageBreakBefore w:val="0"/>
        <w:widowControl w:val="0"/>
        <w:kinsoku/>
        <w:wordWrap/>
        <w:overflowPunct/>
        <w:topLinePunct w:val="0"/>
        <w:autoSpaceDE/>
        <w:autoSpaceDN/>
        <w:bidi w:val="0"/>
        <w:adjustRightInd/>
        <w:snapToGrid/>
        <w:spacing w:line="600" w:lineRule="exact"/>
        <w:ind w:left="0" w:leftChars="0" w:firstLine="1920" w:firstLineChars="600"/>
        <w:textAlignment w:val="auto"/>
        <w:rPr>
          <w:rFonts w:hint="eastAsia" w:ascii="仿宋_GB2312" w:hAnsi="仿宋" w:eastAsia="仿宋_GB2312"/>
          <w:sz w:val="32"/>
          <w:szCs w:val="32"/>
        </w:rPr>
      </w:pPr>
      <w:r>
        <w:rPr>
          <w:rFonts w:hint="eastAsia" w:ascii="仿宋_GB2312" w:hAnsi="仿宋" w:eastAsia="仿宋_GB2312"/>
          <w:sz w:val="32"/>
          <w:szCs w:val="32"/>
        </w:rPr>
        <w:t>18610501017（姜）、13701332112（周）</w:t>
      </w:r>
    </w:p>
    <w:p w14:paraId="4A278742">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ascii="仿宋_GB2312" w:hAnsi="仿宋" w:eastAsia="仿宋_GB2312"/>
          <w:sz w:val="32"/>
          <w:szCs w:val="32"/>
        </w:rPr>
      </w:pPr>
      <w:r>
        <w:rPr>
          <w:rFonts w:hint="eastAsia" w:ascii="仿宋_GB2312" w:hAnsi="仿宋" w:eastAsia="仿宋_GB2312"/>
          <w:b w:val="0"/>
          <w:bCs/>
          <w:sz w:val="32"/>
          <w:szCs w:val="32"/>
        </w:rPr>
        <w:t>邮</w:t>
      </w:r>
      <w:r>
        <w:rPr>
          <w:rFonts w:hint="eastAsia" w:ascii="仿宋_GB2312" w:hAnsi="仿宋" w:eastAsia="仿宋_GB2312"/>
          <w:b w:val="0"/>
          <w:bCs/>
          <w:sz w:val="32"/>
          <w:szCs w:val="32"/>
          <w:lang w:val="en-US" w:eastAsia="zh-CN"/>
        </w:rPr>
        <w:t xml:space="preserve">  </w:t>
      </w:r>
      <w:r>
        <w:rPr>
          <w:rFonts w:hint="eastAsia" w:ascii="仿宋_GB2312" w:hAnsi="仿宋" w:eastAsia="仿宋_GB2312"/>
          <w:b w:val="0"/>
          <w:bCs/>
          <w:sz w:val="32"/>
          <w:szCs w:val="32"/>
        </w:rPr>
        <w:t>箱：</w:t>
      </w:r>
      <w:r>
        <w:rPr>
          <w:rFonts w:hint="eastAsia" w:ascii="仿宋_GB2312" w:hAnsi="仿宋" w:eastAsia="仿宋_GB2312"/>
          <w:sz w:val="32"/>
          <w:szCs w:val="32"/>
        </w:rPr>
        <w:t>shuangyou07</w:t>
      </w:r>
      <w:r>
        <w:rPr>
          <w:rFonts w:hint="eastAsia" w:ascii="仿宋" w:hAnsi="仿宋" w:eastAsia="仿宋" w:cs="仿宋"/>
          <w:sz w:val="32"/>
          <w:szCs w:val="32"/>
        </w:rPr>
        <w:t>@</w:t>
      </w:r>
      <w:r>
        <w:rPr>
          <w:rFonts w:hint="eastAsia" w:ascii="仿宋_GB2312" w:hAnsi="仿宋" w:eastAsia="仿宋_GB2312"/>
          <w:sz w:val="32"/>
          <w:szCs w:val="32"/>
        </w:rPr>
        <w:t>126.com</w:t>
      </w:r>
    </w:p>
    <w:p w14:paraId="20C697ED">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textAlignment w:val="auto"/>
        <w:rPr>
          <w:rFonts w:ascii="仿宋_GB2312" w:hAnsi="仿宋" w:eastAsia="仿宋_GB2312"/>
          <w:sz w:val="32"/>
          <w:szCs w:val="32"/>
        </w:rPr>
      </w:pPr>
      <w:r>
        <w:rPr>
          <w:rFonts w:hint="eastAsia" w:ascii="仿宋_GB2312" w:hAnsi="仿宋" w:eastAsia="仿宋_GB2312"/>
          <w:b w:val="0"/>
          <w:bCs/>
          <w:sz w:val="32"/>
          <w:szCs w:val="32"/>
        </w:rPr>
        <w:t>网</w:t>
      </w:r>
      <w:r>
        <w:rPr>
          <w:rFonts w:hint="eastAsia" w:ascii="仿宋_GB2312" w:hAnsi="仿宋" w:eastAsia="仿宋_GB2312"/>
          <w:b w:val="0"/>
          <w:bCs/>
          <w:sz w:val="32"/>
          <w:szCs w:val="32"/>
          <w:lang w:val="en-US" w:eastAsia="zh-CN"/>
        </w:rPr>
        <w:t xml:space="preserve">  </w:t>
      </w:r>
      <w:r>
        <w:rPr>
          <w:rFonts w:hint="eastAsia" w:ascii="仿宋_GB2312" w:hAnsi="仿宋" w:eastAsia="仿宋_GB2312"/>
          <w:b w:val="0"/>
          <w:bCs/>
          <w:sz w:val="32"/>
          <w:szCs w:val="32"/>
        </w:rPr>
        <w:t>址：</w:t>
      </w:r>
      <w:r>
        <w:rPr>
          <w:rFonts w:hint="eastAsia" w:ascii="仿宋_GB2312" w:hAnsi="仿宋" w:eastAsia="仿宋_GB2312"/>
          <w:bCs/>
          <w:sz w:val="32"/>
          <w:szCs w:val="32"/>
        </w:rPr>
        <w:t>shuangyou.ccc.org.cn</w:t>
      </w:r>
      <w:r>
        <w:rPr>
          <w:rFonts w:hint="eastAsia" w:ascii="仿宋_GB2312" w:hAnsi="仿宋" w:eastAsia="仿宋_GB2312"/>
          <w:sz w:val="32"/>
          <w:szCs w:val="32"/>
        </w:rPr>
        <w:t>（“双有”官网）</w:t>
      </w:r>
    </w:p>
    <w:p w14:paraId="03D07D96">
      <w:pPr>
        <w:keepNext w:val="0"/>
        <w:keepLines w:val="0"/>
        <w:pageBreakBefore w:val="0"/>
        <w:widowControl w:val="0"/>
        <w:kinsoku/>
        <w:wordWrap/>
        <w:overflowPunct/>
        <w:topLinePunct w:val="0"/>
        <w:autoSpaceDE/>
        <w:autoSpaceDN/>
        <w:bidi w:val="0"/>
        <w:adjustRightInd/>
        <w:snapToGrid/>
        <w:spacing w:line="600" w:lineRule="exact"/>
        <w:ind w:left="0" w:leftChars="0" w:firstLine="1920" w:firstLineChars="600"/>
        <w:textAlignment w:val="auto"/>
        <w:rPr>
          <w:rFonts w:hint="eastAsia" w:ascii="仿宋_GB2312" w:hAnsi="仿宋" w:eastAsia="仿宋_GB2312"/>
          <w:sz w:val="32"/>
          <w:szCs w:val="32"/>
        </w:rPr>
      </w:pPr>
      <w:r>
        <w:rPr>
          <w:rFonts w:hint="eastAsia" w:ascii="仿宋_GB2312" w:hAnsi="仿宋" w:eastAsia="仿宋_GB2312"/>
          <w:sz w:val="32"/>
          <w:szCs w:val="32"/>
        </w:rPr>
        <w:t>www.ccc.org.cn（中国儿童中心官网）</w:t>
      </w:r>
    </w:p>
    <w:p w14:paraId="413ABB5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b w:val="0"/>
          <w:bCs/>
          <w:sz w:val="32"/>
          <w:szCs w:val="32"/>
        </w:rPr>
        <w:t>地</w:t>
      </w:r>
      <w:r>
        <w:rPr>
          <w:rFonts w:hint="eastAsia" w:ascii="仿宋_GB2312" w:hAnsi="仿宋" w:eastAsia="仿宋_GB2312"/>
          <w:b w:val="0"/>
          <w:bCs/>
          <w:sz w:val="32"/>
          <w:szCs w:val="32"/>
          <w:lang w:val="en-US" w:eastAsia="zh-CN"/>
        </w:rPr>
        <w:t xml:space="preserve">  </w:t>
      </w:r>
      <w:r>
        <w:rPr>
          <w:rFonts w:hint="eastAsia" w:ascii="仿宋_GB2312" w:hAnsi="仿宋" w:eastAsia="仿宋_GB2312"/>
          <w:b w:val="0"/>
          <w:bCs/>
          <w:sz w:val="32"/>
          <w:szCs w:val="32"/>
        </w:rPr>
        <w:t>址：</w:t>
      </w:r>
      <w:r>
        <w:rPr>
          <w:rFonts w:hint="eastAsia" w:ascii="仿宋_GB2312" w:hAnsi="仿宋" w:eastAsia="仿宋_GB2312"/>
          <w:sz w:val="32"/>
          <w:szCs w:val="32"/>
        </w:rPr>
        <w:t>北京市西城区平安里西大街43号，中国儿童中心（邮编100035）</w:t>
      </w:r>
    </w:p>
    <w:p w14:paraId="563A21C4">
      <w:pPr>
        <w:keepNext w:val="0"/>
        <w:keepLines w:val="0"/>
        <w:pageBreakBefore w:val="0"/>
        <w:widowControl w:val="0"/>
        <w:kinsoku/>
        <w:wordWrap/>
        <w:overflowPunct/>
        <w:topLinePunct w:val="0"/>
        <w:autoSpaceDE/>
        <w:autoSpaceDN/>
        <w:bidi w:val="0"/>
        <w:adjustRightInd/>
        <w:snapToGrid/>
        <w:spacing w:line="600" w:lineRule="exact"/>
        <w:ind w:left="0" w:leftChars="0"/>
        <w:textAlignment w:val="auto"/>
        <w:rPr>
          <w:rFonts w:hint="eastAsia" w:ascii="仿宋_GB2312" w:hAnsi="仿宋" w:eastAsia="仿宋_GB2312"/>
          <w:sz w:val="32"/>
          <w:szCs w:val="32"/>
        </w:rPr>
      </w:pPr>
    </w:p>
    <w:p w14:paraId="3FCC9424">
      <w:pPr>
        <w:keepNext w:val="0"/>
        <w:keepLines w:val="0"/>
        <w:pageBreakBefore w:val="0"/>
        <w:widowControl w:val="0"/>
        <w:kinsoku/>
        <w:wordWrap/>
        <w:overflowPunct/>
        <w:topLinePunct w:val="0"/>
        <w:autoSpaceDE/>
        <w:autoSpaceDN/>
        <w:bidi w:val="0"/>
        <w:adjustRightInd/>
        <w:snapToGrid/>
        <w:spacing w:line="600" w:lineRule="exact"/>
        <w:ind w:left="2238" w:leftChars="304" w:hanging="1600" w:hangingChars="5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附件：1.</w:t>
      </w:r>
      <w:r>
        <w:rPr>
          <w:rFonts w:hint="eastAsia" w:ascii="仿宋_GB2312" w:hAnsi="仿宋" w:eastAsia="仿宋_GB2312"/>
          <w:spacing w:val="-6"/>
          <w:sz w:val="32"/>
          <w:szCs w:val="32"/>
          <w:lang w:val="en-US" w:eastAsia="zh-CN"/>
        </w:rPr>
        <w:t>“挺膺护家国 童心向未来”少年儿童国防教育主题实践活动</w:t>
      </w:r>
    </w:p>
    <w:p w14:paraId="79C5E7B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1540" w:firstLineChars="500"/>
        <w:textAlignment w:val="auto"/>
        <w:rPr>
          <w:rFonts w:hint="eastAsia" w:ascii="仿宋_GB2312" w:hAnsi="仿宋" w:eastAsia="仿宋_GB2312"/>
          <w:spacing w:val="-6"/>
          <w:sz w:val="32"/>
          <w:szCs w:val="32"/>
          <w:lang w:val="en-US" w:eastAsia="zh-CN"/>
        </w:rPr>
      </w:pPr>
      <w:r>
        <w:rPr>
          <w:rFonts w:hint="eastAsia" w:ascii="仿宋_GB2312" w:hAnsi="仿宋" w:eastAsia="仿宋_GB2312" w:cs="Times New Roman"/>
          <w:spacing w:val="-6"/>
          <w:kern w:val="2"/>
          <w:sz w:val="32"/>
          <w:szCs w:val="32"/>
          <w:lang w:val="en-US" w:eastAsia="zh-CN" w:bidi="ar-SA"/>
        </w:rPr>
        <w:t>2.</w:t>
      </w:r>
      <w:r>
        <w:rPr>
          <w:rFonts w:hint="eastAsia" w:ascii="仿宋_GB2312" w:hAnsi="仿宋" w:eastAsia="仿宋_GB2312"/>
          <w:spacing w:val="-6"/>
          <w:sz w:val="32"/>
          <w:szCs w:val="32"/>
          <w:lang w:val="en-US" w:eastAsia="zh-CN"/>
        </w:rPr>
        <w:t>“北斗乐跑 悦动家乡”亲子运动健身活动方案</w:t>
      </w:r>
    </w:p>
    <w:p w14:paraId="6B2C48F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1540" w:firstLineChars="500"/>
        <w:textAlignment w:val="auto"/>
        <w:rPr>
          <w:rFonts w:hint="eastAsia" w:ascii="仿宋_GB2312" w:hAnsi="仿宋" w:eastAsia="仿宋_GB2312"/>
          <w:spacing w:val="-6"/>
          <w:sz w:val="32"/>
          <w:szCs w:val="32"/>
          <w:lang w:val="en-US" w:eastAsia="zh-CN"/>
        </w:rPr>
      </w:pPr>
      <w:r>
        <w:rPr>
          <w:rFonts w:hint="eastAsia" w:ascii="仿宋_GB2312" w:hAnsi="仿宋" w:eastAsia="仿宋_GB2312" w:cs="Times New Roman"/>
          <w:spacing w:val="-6"/>
          <w:kern w:val="2"/>
          <w:sz w:val="32"/>
          <w:szCs w:val="32"/>
          <w:lang w:val="en-US" w:eastAsia="zh-CN" w:bidi="ar-SA"/>
        </w:rPr>
        <w:t>3.</w:t>
      </w:r>
      <w:r>
        <w:rPr>
          <w:rFonts w:hint="eastAsia" w:ascii="仿宋_GB2312" w:hAnsi="仿宋" w:eastAsia="仿宋_GB2312"/>
          <w:spacing w:val="-6"/>
          <w:sz w:val="32"/>
          <w:szCs w:val="32"/>
          <w:lang w:val="en-US" w:eastAsia="zh-CN"/>
        </w:rPr>
        <w:t>“美好童行”少年儿童安全自护教育活动方案</w:t>
      </w:r>
    </w:p>
    <w:p w14:paraId="5D89F53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1600" w:firstLineChars="5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4.“我的智能伙伴”少年儿童创意设计活动方案</w:t>
      </w:r>
    </w:p>
    <w:p w14:paraId="165F2280">
      <w:pPr>
        <w:keepNext w:val="0"/>
        <w:keepLines w:val="0"/>
        <w:pageBreakBefore w:val="0"/>
        <w:widowControl w:val="0"/>
        <w:kinsoku/>
        <w:wordWrap/>
        <w:overflowPunct/>
        <w:topLinePunct w:val="0"/>
        <w:autoSpaceDE/>
        <w:autoSpaceDN/>
        <w:bidi w:val="0"/>
        <w:adjustRightInd/>
        <w:snapToGrid/>
        <w:spacing w:line="600" w:lineRule="exact"/>
        <w:ind w:left="0" w:leftChars="0" w:firstLine="1600" w:firstLineChars="5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5.“大国少年”主题研学活动方案</w:t>
      </w:r>
    </w:p>
    <w:p w14:paraId="269CFA74">
      <w:pPr>
        <w:keepNext w:val="0"/>
        <w:keepLines w:val="0"/>
        <w:pageBreakBefore w:val="0"/>
        <w:widowControl w:val="0"/>
        <w:kinsoku/>
        <w:wordWrap/>
        <w:overflowPunct/>
        <w:topLinePunct w:val="0"/>
        <w:autoSpaceDE/>
        <w:autoSpaceDN/>
        <w:bidi w:val="0"/>
        <w:adjustRightInd/>
        <w:snapToGrid/>
        <w:spacing w:line="600" w:lineRule="exact"/>
        <w:ind w:left="0" w:leftChars="0" w:firstLine="1600" w:firstLineChars="500"/>
        <w:textAlignment w:val="auto"/>
        <w:rPr>
          <w:rFonts w:ascii="仿宋_GB2312" w:hAnsi="仿宋" w:eastAsia="仿宋_GB2312"/>
          <w:b/>
          <w:bCs/>
          <w:sz w:val="30"/>
          <w:szCs w:val="30"/>
        </w:rPr>
      </w:pPr>
      <w:r>
        <w:rPr>
          <w:rFonts w:hint="eastAsia" w:ascii="仿宋_GB2312" w:hAnsi="仿宋" w:eastAsia="仿宋_GB2312"/>
          <w:sz w:val="32"/>
          <w:szCs w:val="32"/>
          <w:lang w:val="en-US" w:eastAsia="zh-CN"/>
        </w:rPr>
        <w:t>6.</w:t>
      </w:r>
      <w:r>
        <w:rPr>
          <w:rFonts w:hint="eastAsia" w:ascii="仿宋_GB2312" w:hAnsi="仿宋" w:eastAsia="仿宋_GB2312"/>
          <w:spacing w:val="-17"/>
          <w:sz w:val="32"/>
          <w:szCs w:val="32"/>
          <w:lang w:val="en-US" w:eastAsia="zh-CN"/>
        </w:rPr>
        <w:t>“苔花绽放”事实无人抚养儿童关爱计划活动方案</w:t>
      </w:r>
      <w:r>
        <w:rPr>
          <w:rFonts w:hint="eastAsia" w:ascii="仿宋_GB2312" w:hAnsi="仿宋" w:eastAsia="仿宋_GB2312"/>
          <w:b/>
          <w:bCs/>
          <w:sz w:val="30"/>
          <w:szCs w:val="30"/>
        </w:rPr>
        <w:br w:type="page"/>
      </w:r>
    </w:p>
    <w:p w14:paraId="3B8E0D12">
      <w:pPr>
        <w:pStyle w:val="18"/>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eastAsia" w:ascii="仿宋_GB2312" w:hAnsi="仿宋" w:eastAsia="仿宋_GB2312" w:cs="Times New Roman"/>
          <w:b w:val="0"/>
          <w:bCs w:val="0"/>
          <w:sz w:val="32"/>
          <w:szCs w:val="32"/>
        </w:rPr>
      </w:pPr>
      <w:r>
        <w:rPr>
          <w:rFonts w:hint="eastAsia" w:ascii="仿宋_GB2312" w:hAnsi="仿宋" w:eastAsia="仿宋_GB2312" w:cs="Times New Roman"/>
          <w:b w:val="0"/>
          <w:bCs w:val="0"/>
          <w:sz w:val="32"/>
          <w:szCs w:val="32"/>
        </w:rPr>
        <w:t>附件1</w:t>
      </w:r>
      <w:r>
        <w:rPr>
          <w:rFonts w:hint="eastAsia" w:ascii="仿宋_GB2312" w:hAnsi="仿宋" w:eastAsia="仿宋_GB2312" w:cs="Times New Roman"/>
          <w:b w:val="0"/>
          <w:bCs w:val="0"/>
          <w:sz w:val="32"/>
          <w:szCs w:val="32"/>
          <w:lang w:eastAsia="zh-CN"/>
        </w:rPr>
        <w:t>：</w:t>
      </w:r>
    </w:p>
    <w:p w14:paraId="4A042668">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hint="eastAsia" w:ascii="方正小标宋简体" w:hAnsi="仿宋" w:eastAsia="方正小标宋简体"/>
          <w:b w:val="0"/>
          <w:bCs/>
          <w:sz w:val="44"/>
          <w:szCs w:val="36"/>
        </w:rPr>
      </w:pPr>
      <w:r>
        <w:rPr>
          <w:rFonts w:hint="eastAsia" w:ascii="方正小标宋简体" w:hAnsi="仿宋" w:eastAsia="方正小标宋简体"/>
          <w:b w:val="0"/>
          <w:bCs/>
          <w:sz w:val="44"/>
          <w:szCs w:val="36"/>
        </w:rPr>
        <w:t>“</w:t>
      </w:r>
      <w:r>
        <w:rPr>
          <w:rFonts w:hint="eastAsia" w:ascii="方正小标宋简体" w:hAnsi="仿宋" w:eastAsia="方正小标宋简体"/>
          <w:b w:val="0"/>
          <w:bCs/>
          <w:sz w:val="44"/>
          <w:szCs w:val="36"/>
          <w:lang w:val="en-US" w:eastAsia="zh-CN"/>
        </w:rPr>
        <w:t>挺膺护家国 童心向未来</w:t>
      </w:r>
      <w:r>
        <w:rPr>
          <w:rFonts w:hint="eastAsia" w:ascii="方正小标宋简体" w:hAnsi="仿宋" w:eastAsia="方正小标宋简体"/>
          <w:b w:val="0"/>
          <w:bCs/>
          <w:sz w:val="44"/>
          <w:szCs w:val="36"/>
        </w:rPr>
        <w:t>”</w:t>
      </w:r>
    </w:p>
    <w:p w14:paraId="6865776F">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hint="eastAsia" w:ascii="方正小标宋简体" w:hAnsi="仿宋" w:eastAsia="方正小标宋简体"/>
          <w:b w:val="0"/>
          <w:bCs/>
          <w:sz w:val="44"/>
          <w:szCs w:val="36"/>
        </w:rPr>
      </w:pPr>
      <w:r>
        <w:rPr>
          <w:rFonts w:hint="eastAsia" w:ascii="方正小标宋简体" w:hAnsi="仿宋" w:eastAsia="方正小标宋简体"/>
          <w:b w:val="0"/>
          <w:bCs/>
          <w:sz w:val="44"/>
          <w:szCs w:val="36"/>
        </w:rPr>
        <w:t>少年儿童国防教育主题实践活动方案</w:t>
      </w:r>
    </w:p>
    <w:p w14:paraId="6E3A50BF">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_GB2312" w:hAnsi="仿宋" w:eastAsia="仿宋_GB2312"/>
          <w:sz w:val="32"/>
          <w:szCs w:val="32"/>
        </w:rPr>
      </w:pPr>
    </w:p>
    <w:p w14:paraId="1E96E25B">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val="0"/>
          <w:bCs/>
          <w:sz w:val="32"/>
          <w:szCs w:val="32"/>
        </w:rPr>
      </w:pPr>
      <w:r>
        <w:rPr>
          <w:rFonts w:hint="eastAsia" w:ascii="黑体" w:hAnsi="黑体" w:eastAsia="黑体"/>
          <w:b w:val="0"/>
          <w:bCs/>
          <w:sz w:val="32"/>
          <w:szCs w:val="32"/>
        </w:rPr>
        <w:t>一、活动时间</w:t>
      </w:r>
    </w:p>
    <w:p w14:paraId="6C0A3C99">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lang w:eastAsia="zh-CN"/>
        </w:rPr>
        <w:t>2026</w:t>
      </w:r>
      <w:r>
        <w:rPr>
          <w:rFonts w:hint="eastAsia" w:ascii="仿宋_GB2312" w:hAnsi="仿宋" w:eastAsia="仿宋_GB2312"/>
          <w:sz w:val="32"/>
          <w:szCs w:val="32"/>
        </w:rPr>
        <w:t>年1月至10月</w:t>
      </w:r>
    </w:p>
    <w:p w14:paraId="13A195F8">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val="0"/>
          <w:bCs/>
          <w:sz w:val="32"/>
          <w:szCs w:val="32"/>
        </w:rPr>
      </w:pPr>
      <w:r>
        <w:rPr>
          <w:rFonts w:hint="eastAsia" w:ascii="黑体" w:hAnsi="黑体" w:eastAsia="黑体"/>
          <w:b w:val="0"/>
          <w:bCs/>
          <w:sz w:val="32"/>
          <w:szCs w:val="32"/>
        </w:rPr>
        <w:t>二、组织单位</w:t>
      </w:r>
    </w:p>
    <w:p w14:paraId="4D574175">
      <w:pPr>
        <w:pStyle w:val="18"/>
        <w:keepNext w:val="0"/>
        <w:keepLines w:val="0"/>
        <w:pageBreakBefore w:val="0"/>
        <w:widowControl w:val="0"/>
        <w:kinsoku/>
        <w:wordWrap/>
        <w:overflowPunct/>
        <w:topLinePunct w:val="0"/>
        <w:autoSpaceDE/>
        <w:autoSpaceDN/>
        <w:bidi w:val="0"/>
        <w:adjustRightInd/>
        <w:snapToGrid/>
        <w:spacing w:line="560" w:lineRule="exact"/>
        <w:ind w:left="0" w:leftChars="0" w:firstLineChars="200"/>
        <w:textAlignment w:val="auto"/>
        <w:outlineLvl w:val="9"/>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（一）主办单位</w:t>
      </w:r>
    </w:p>
    <w:p w14:paraId="64FA3DA9">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rPr>
        <w:t>中国儿童中心</w:t>
      </w:r>
    </w:p>
    <w:p w14:paraId="6F957D44">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rPr>
        <w:t>全国</w:t>
      </w:r>
      <w:r>
        <w:rPr>
          <w:rFonts w:hint="eastAsia" w:ascii="仿宋_GB2312" w:hAnsi="仿宋" w:eastAsia="仿宋_GB2312"/>
          <w:sz w:val="32"/>
          <w:szCs w:val="32"/>
          <w:lang w:val="en-US" w:eastAsia="zh-CN"/>
        </w:rPr>
        <w:t>少年儿童</w:t>
      </w:r>
      <w:r>
        <w:rPr>
          <w:rFonts w:hint="eastAsia" w:ascii="仿宋_GB2312" w:hAnsi="仿宋" w:eastAsia="仿宋_GB2312"/>
          <w:sz w:val="32"/>
          <w:szCs w:val="32"/>
        </w:rPr>
        <w:t>“双有”活动组委会</w:t>
      </w:r>
    </w:p>
    <w:p w14:paraId="07F936AD">
      <w:pPr>
        <w:pStyle w:val="18"/>
        <w:keepNext w:val="0"/>
        <w:keepLines w:val="0"/>
        <w:pageBreakBefore w:val="0"/>
        <w:widowControl w:val="0"/>
        <w:kinsoku/>
        <w:wordWrap/>
        <w:overflowPunct/>
        <w:topLinePunct w:val="0"/>
        <w:autoSpaceDE/>
        <w:autoSpaceDN/>
        <w:bidi w:val="0"/>
        <w:adjustRightInd/>
        <w:snapToGrid/>
        <w:spacing w:line="560" w:lineRule="exact"/>
        <w:ind w:left="0" w:leftChars="0" w:firstLineChars="200"/>
        <w:textAlignment w:val="auto"/>
        <w:outlineLvl w:val="9"/>
        <w:rPr>
          <w:rFonts w:hint="eastAsia" w:ascii="楷体_GB2312" w:hAnsi="楷体_GB2312" w:eastAsia="楷体_GB2312" w:cs="楷体_GB2312"/>
          <w:b w:val="0"/>
          <w:bCs/>
          <w:sz w:val="32"/>
          <w:szCs w:val="32"/>
          <w:lang w:val="en-US" w:eastAsia="zh-CN"/>
        </w:rPr>
      </w:pPr>
      <w:r>
        <w:rPr>
          <w:rFonts w:hint="eastAsia" w:ascii="楷体_GB2312" w:hAnsi="楷体_GB2312" w:eastAsia="楷体_GB2312" w:cs="楷体_GB2312"/>
          <w:b w:val="0"/>
          <w:bCs/>
          <w:sz w:val="32"/>
          <w:szCs w:val="32"/>
          <w:lang w:val="en-US" w:eastAsia="zh-CN"/>
        </w:rPr>
        <w:t>（二）协办单位</w:t>
      </w:r>
    </w:p>
    <w:p w14:paraId="6FA81392">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rPr>
        <w:t>各地校外教育机构</w:t>
      </w:r>
    </w:p>
    <w:p w14:paraId="45EAFEA4">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黑体" w:hAnsi="黑体" w:eastAsia="黑体" w:cs="Times New Roman"/>
          <w:b w:val="0"/>
          <w:bCs/>
          <w:sz w:val="32"/>
          <w:szCs w:val="32"/>
        </w:rPr>
      </w:pPr>
      <w:r>
        <w:rPr>
          <w:rFonts w:hint="eastAsia" w:ascii="黑体" w:hAnsi="黑体" w:eastAsia="黑体" w:cs="Times New Roman"/>
          <w:b w:val="0"/>
          <w:bCs/>
          <w:sz w:val="32"/>
          <w:szCs w:val="32"/>
          <w:lang w:val="en-US" w:eastAsia="zh-CN"/>
        </w:rPr>
        <w:t>三</w:t>
      </w:r>
      <w:r>
        <w:rPr>
          <w:rFonts w:hint="eastAsia" w:ascii="黑体" w:hAnsi="黑体" w:eastAsia="黑体" w:cs="Times New Roman"/>
          <w:b w:val="0"/>
          <w:bCs/>
          <w:sz w:val="32"/>
          <w:szCs w:val="32"/>
        </w:rPr>
        <w:t>、参与对象</w:t>
      </w:r>
    </w:p>
    <w:p w14:paraId="43CB3BB9">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各地少年</w:t>
      </w:r>
      <w:r>
        <w:rPr>
          <w:rFonts w:hint="eastAsia" w:ascii="仿宋_GB2312" w:hAnsi="仿宋" w:eastAsia="仿宋_GB2312"/>
          <w:sz w:val="32"/>
          <w:szCs w:val="32"/>
        </w:rPr>
        <w:t>儿童及家长</w:t>
      </w:r>
    </w:p>
    <w:p w14:paraId="435ED212">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val="0"/>
          <w:bCs/>
          <w:sz w:val="32"/>
          <w:szCs w:val="32"/>
        </w:rPr>
      </w:pPr>
      <w:r>
        <w:rPr>
          <w:rFonts w:hint="eastAsia" w:ascii="黑体" w:hAnsi="黑体" w:eastAsia="黑体"/>
          <w:b w:val="0"/>
          <w:bCs/>
          <w:sz w:val="32"/>
          <w:szCs w:val="32"/>
          <w:lang w:val="en-US" w:eastAsia="zh-CN"/>
        </w:rPr>
        <w:t>四</w:t>
      </w:r>
      <w:r>
        <w:rPr>
          <w:rFonts w:hint="eastAsia" w:ascii="黑体" w:hAnsi="黑体" w:eastAsia="黑体"/>
          <w:b w:val="0"/>
          <w:bCs/>
          <w:sz w:val="32"/>
          <w:szCs w:val="32"/>
        </w:rPr>
        <w:t>、活动内容</w:t>
      </w:r>
    </w:p>
    <w:p w14:paraId="0DD1E09F">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立足新时代国防教育要求，联动学校、社区、红色教育基地等多方力量，构建全方位育人场景，让少年儿童在活动体验中感悟家国使命，在实践参与中增强责任担当。</w:t>
      </w:r>
    </w:p>
    <w:p w14:paraId="540F842D">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（一）国防知识学习类活动。</w:t>
      </w:r>
      <w:r>
        <w:rPr>
          <w:rFonts w:hint="eastAsia" w:ascii="仿宋_GB2312" w:hAnsi="仿宋" w:eastAsia="仿宋_GB2312"/>
          <w:sz w:val="32"/>
          <w:szCs w:val="32"/>
          <w:lang w:val="en-US" w:eastAsia="zh-CN"/>
        </w:rPr>
        <w:t>可组织少年儿童阅读红色书籍、观看红色电影、诵读爱国诗词，感悟革命先辈的爱国情怀与国防担当。可通过故事接龙、趣味答题、知识闯关等活动形式，学习了解国防知识。可举办国防知识小课堂，邀请现役、退役军人或专业团队普及领土、领海、领空等基本国防概念，提升国家安全意识和国防观念。</w:t>
      </w:r>
    </w:p>
    <w:p w14:paraId="657D749C">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（二）沉浸式体验类活动。</w:t>
      </w:r>
      <w:r>
        <w:rPr>
          <w:rFonts w:hint="eastAsia" w:ascii="仿宋_GB2312" w:hAnsi="仿宋" w:eastAsia="仿宋_GB2312"/>
          <w:sz w:val="32"/>
          <w:szCs w:val="32"/>
          <w:lang w:val="en-US" w:eastAsia="zh-CN"/>
        </w:rPr>
        <w:t>可依托本地红色教育基地（革命纪念场馆、烈士陵园等），开展研学活动，让少年儿童了解革命历史、英雄事迹，感悟家国责任。可组织参观军营、警营，开展队列训练、简易包扎等基础军事技能训练，培养少年儿童纪律意识与执行力。可组织参观军事博物馆、军工企业科普基地等，让少年儿童感悟国防力量、厚植家国情怀。</w:t>
      </w:r>
    </w:p>
    <w:p w14:paraId="5B295637">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（三）创意表达类活动。</w:t>
      </w:r>
      <w:r>
        <w:rPr>
          <w:rFonts w:hint="eastAsia" w:ascii="仿宋_GB2312" w:hAnsi="仿宋" w:eastAsia="仿宋_GB2312"/>
          <w:sz w:val="32"/>
          <w:szCs w:val="32"/>
          <w:lang w:val="en-US" w:eastAsia="zh-CN"/>
        </w:rPr>
        <w:t>可组织学唱红色经典歌曲和国防主题歌曲，开展红歌会、线上接力合唱等活动，以歌声传递爱国情怀、凝聚奋进力量；也可举办红色主题演讲、文艺汇演等活动。可组织少年儿童组成宣讲团，走进社区、校园、乡村等开展公益宣讲，分享革命英雄故事、国防知识或自身实践感悟，实现“小手拉大手”的教育效果。</w:t>
      </w:r>
    </w:p>
    <w:p w14:paraId="70780543">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（四）“传承长征薪火 唱响报国强音”红歌联唱活动。</w:t>
      </w:r>
      <w:r>
        <w:rPr>
          <w:rFonts w:hint="eastAsia" w:ascii="仿宋_GB2312" w:hAnsi="仿宋" w:eastAsia="仿宋_GB2312"/>
          <w:sz w:val="32"/>
          <w:szCs w:val="32"/>
          <w:lang w:val="en-US" w:eastAsia="zh-CN"/>
        </w:rPr>
        <w:t>2026年是红军长征胜利90周年，9月19日是第26个全民国防教育日。“双有”组委会将联动长征沿线15个省区市的部分校外教育单位，举办红歌联唱活动，传承长征精神、厚植国防情怀、凝聚奋进力量，强化少年儿童国防意识与责任担当，推动红色基因代代相传。具体安排另行通知。</w:t>
      </w:r>
    </w:p>
    <w:p w14:paraId="67B9F66C">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val="0"/>
          <w:bCs/>
          <w:sz w:val="32"/>
          <w:szCs w:val="32"/>
        </w:rPr>
      </w:pPr>
      <w:r>
        <w:rPr>
          <w:rFonts w:hint="eastAsia" w:ascii="黑体" w:hAnsi="黑体" w:eastAsia="黑体"/>
          <w:b w:val="0"/>
          <w:bCs/>
          <w:sz w:val="32"/>
          <w:szCs w:val="32"/>
          <w:lang w:val="en-US" w:eastAsia="zh-CN"/>
        </w:rPr>
        <w:t>五</w:t>
      </w:r>
      <w:r>
        <w:rPr>
          <w:rFonts w:hint="eastAsia" w:ascii="黑体" w:hAnsi="黑体" w:eastAsia="黑体"/>
          <w:b w:val="0"/>
          <w:bCs/>
          <w:sz w:val="32"/>
          <w:szCs w:val="32"/>
        </w:rPr>
        <w:t>、</w:t>
      </w:r>
      <w:r>
        <w:rPr>
          <w:rFonts w:hint="eastAsia" w:ascii="黑体" w:hAnsi="黑体" w:eastAsia="黑体"/>
          <w:b w:val="0"/>
          <w:bCs/>
          <w:sz w:val="32"/>
          <w:szCs w:val="32"/>
          <w:lang w:val="en-US" w:eastAsia="zh-CN"/>
        </w:rPr>
        <w:t>时间</w:t>
      </w:r>
      <w:r>
        <w:rPr>
          <w:rFonts w:hint="eastAsia" w:ascii="黑体" w:hAnsi="黑体" w:eastAsia="黑体"/>
          <w:b w:val="0"/>
          <w:bCs/>
          <w:sz w:val="32"/>
          <w:szCs w:val="32"/>
        </w:rPr>
        <w:t>安排</w:t>
      </w:r>
    </w:p>
    <w:p w14:paraId="2C23FEC7">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仿宋_GB2312" w:hAnsi="仿宋" w:eastAsia="仿宋_GB2312"/>
          <w:sz w:val="32"/>
          <w:szCs w:val="32"/>
        </w:rPr>
      </w:pPr>
      <w:r>
        <w:rPr>
          <w:rFonts w:hint="eastAsia" w:ascii="楷体_GB2312" w:hAnsi="楷体_GB2312" w:eastAsia="楷体_GB2312" w:cs="楷体_GB2312"/>
          <w:b w:val="0"/>
          <w:bCs/>
          <w:kern w:val="2"/>
          <w:sz w:val="32"/>
          <w:szCs w:val="32"/>
          <w:lang w:val="en-US" w:eastAsia="zh-CN" w:bidi="ar-SA"/>
        </w:rPr>
        <w:t>（一）顶层设计与部署。</w:t>
      </w:r>
      <w:r>
        <w:rPr>
          <w:rFonts w:hint="eastAsia" w:ascii="仿宋_GB2312" w:hAnsi="仿宋" w:eastAsia="仿宋_GB2312"/>
          <w:sz w:val="32"/>
          <w:szCs w:val="32"/>
        </w:rPr>
        <w:t>1</w:t>
      </w:r>
      <w:r>
        <w:rPr>
          <w:rFonts w:hint="eastAsia" w:ascii="仿宋_GB2312" w:hAnsi="仿宋" w:eastAsia="仿宋_GB2312"/>
          <w:sz w:val="32"/>
          <w:szCs w:val="32"/>
          <w:lang w:val="en-US" w:eastAsia="zh-CN"/>
        </w:rPr>
        <w:t>月至2</w:t>
      </w:r>
      <w:r>
        <w:rPr>
          <w:rFonts w:hint="eastAsia" w:ascii="仿宋_GB2312" w:hAnsi="仿宋" w:eastAsia="仿宋_GB2312"/>
          <w:sz w:val="32"/>
          <w:szCs w:val="32"/>
        </w:rPr>
        <w:t>月，</w:t>
      </w:r>
      <w:r>
        <w:rPr>
          <w:rFonts w:hint="eastAsia" w:ascii="仿宋_GB2312" w:hAnsi="仿宋" w:eastAsia="仿宋_GB2312"/>
          <w:sz w:val="32"/>
          <w:szCs w:val="32"/>
          <w:lang w:val="en-US" w:eastAsia="zh-CN"/>
        </w:rPr>
        <w:t>各地</w:t>
      </w:r>
      <w:r>
        <w:rPr>
          <w:rFonts w:hint="eastAsia" w:ascii="仿宋_GB2312" w:hAnsi="仿宋" w:eastAsia="仿宋_GB2312"/>
          <w:sz w:val="32"/>
          <w:szCs w:val="32"/>
        </w:rPr>
        <w:t>校外教育机构结合年度主题和本单位工作实际，组建工作组，完成执行方案的设计和部署。</w:t>
      </w:r>
    </w:p>
    <w:p w14:paraId="05905A8C">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仿宋_GB2312" w:hAnsi="仿宋" w:eastAsia="仿宋_GB2312"/>
          <w:sz w:val="32"/>
          <w:szCs w:val="32"/>
        </w:rPr>
      </w:pPr>
      <w:r>
        <w:rPr>
          <w:rFonts w:hint="eastAsia" w:ascii="楷体_GB2312" w:hAnsi="楷体_GB2312" w:eastAsia="楷体_GB2312" w:cs="楷体_GB2312"/>
          <w:b w:val="0"/>
          <w:bCs/>
          <w:kern w:val="2"/>
          <w:sz w:val="32"/>
          <w:szCs w:val="32"/>
          <w:lang w:val="en-US" w:eastAsia="zh-CN" w:bidi="ar-SA"/>
        </w:rPr>
        <w:t>（二）各地推进与落实。</w:t>
      </w:r>
      <w:r>
        <w:rPr>
          <w:rFonts w:hint="eastAsia" w:ascii="仿宋_GB2312" w:hAnsi="仿宋" w:eastAsia="仿宋_GB2312"/>
          <w:sz w:val="32"/>
          <w:szCs w:val="32"/>
          <w:lang w:val="en-US" w:eastAsia="zh-CN"/>
        </w:rPr>
        <w:t>3月至</w:t>
      </w:r>
      <w:r>
        <w:rPr>
          <w:rFonts w:hint="eastAsia" w:ascii="仿宋_GB2312" w:hAnsi="仿宋" w:eastAsia="仿宋_GB2312"/>
          <w:sz w:val="32"/>
          <w:szCs w:val="32"/>
        </w:rPr>
        <w:t>10月，各</w:t>
      </w:r>
      <w:r>
        <w:rPr>
          <w:rFonts w:hint="eastAsia" w:ascii="仿宋_GB2312" w:hAnsi="仿宋" w:eastAsia="仿宋_GB2312"/>
          <w:sz w:val="32"/>
          <w:szCs w:val="32"/>
          <w:lang w:val="en-US" w:eastAsia="zh-CN"/>
        </w:rPr>
        <w:t>单位</w:t>
      </w:r>
      <w:r>
        <w:rPr>
          <w:rFonts w:hint="eastAsia" w:ascii="仿宋_GB2312" w:hAnsi="仿宋" w:eastAsia="仿宋_GB2312"/>
          <w:sz w:val="32"/>
          <w:szCs w:val="32"/>
        </w:rPr>
        <w:t>根据活动安排扎实推进</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在组织时，要积极</w:t>
      </w:r>
      <w:r>
        <w:rPr>
          <w:rFonts w:hint="eastAsia" w:ascii="仿宋_GB2312" w:hAnsi="仿宋" w:eastAsia="仿宋_GB2312"/>
          <w:sz w:val="32"/>
          <w:szCs w:val="32"/>
        </w:rPr>
        <w:t>利用不同媒体平台进行宣传展示</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扩大活动影响力</w:t>
      </w:r>
      <w:r>
        <w:rPr>
          <w:rFonts w:hint="eastAsia" w:ascii="仿宋_GB2312" w:hAnsi="仿宋" w:eastAsia="仿宋_GB2312"/>
          <w:sz w:val="32"/>
          <w:szCs w:val="32"/>
        </w:rPr>
        <w:t>。</w:t>
      </w:r>
    </w:p>
    <w:p w14:paraId="75C1E9C7">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default" w:ascii="仿宋_GB2312" w:hAnsi="仿宋" w:eastAsia="仿宋_GB2312"/>
          <w:sz w:val="32"/>
          <w:szCs w:val="32"/>
          <w:lang w:val="en-US" w:eastAsia="zh-CN"/>
        </w:rPr>
      </w:pPr>
      <w:r>
        <w:rPr>
          <w:rFonts w:hint="eastAsia" w:ascii="楷体_GB2312" w:hAnsi="楷体_GB2312" w:eastAsia="楷体_GB2312" w:cs="楷体_GB2312"/>
          <w:b w:val="0"/>
          <w:bCs/>
          <w:kern w:val="2"/>
          <w:sz w:val="32"/>
          <w:szCs w:val="32"/>
          <w:lang w:val="en-US" w:eastAsia="zh-CN" w:bidi="ar-SA"/>
        </w:rPr>
        <w:t>（三）集中展示与宣传。</w:t>
      </w:r>
      <w:r>
        <w:rPr>
          <w:rFonts w:hint="eastAsia" w:ascii="仿宋_GB2312" w:hAnsi="仿宋" w:eastAsia="仿宋_GB2312"/>
          <w:sz w:val="32"/>
          <w:szCs w:val="32"/>
          <w:lang w:val="en-US" w:eastAsia="zh-CN"/>
        </w:rPr>
        <w:t>9月是“全民国防教育月”，“双有”组委会将联合主流媒体开展专题报道，营造“全国联动、全员参与”的浓厚氛围。</w:t>
      </w:r>
    </w:p>
    <w:p w14:paraId="38CA9B6E">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asciiTheme="majorEastAsia" w:hAnsiTheme="majorEastAsia" w:eastAsiaTheme="majorEastAsia" w:cstheme="majorEastAsia"/>
          <w:b/>
          <w:sz w:val="36"/>
          <w:szCs w:val="40"/>
        </w:rPr>
      </w:pPr>
      <w:r>
        <w:rPr>
          <w:rFonts w:hint="eastAsia" w:ascii="楷体_GB2312" w:hAnsi="楷体_GB2312" w:eastAsia="楷体_GB2312" w:cs="楷体_GB2312"/>
          <w:b w:val="0"/>
          <w:bCs/>
          <w:kern w:val="2"/>
          <w:sz w:val="32"/>
          <w:szCs w:val="32"/>
          <w:lang w:val="en-US" w:eastAsia="zh-CN" w:bidi="ar-SA"/>
        </w:rPr>
        <w:t>（四）活动总结与报送。</w:t>
      </w:r>
      <w:r>
        <w:rPr>
          <w:rFonts w:hint="eastAsia" w:ascii="仿宋_GB2312" w:hAnsi="仿宋" w:eastAsia="仿宋_GB2312"/>
          <w:color w:val="auto"/>
          <w:sz w:val="32"/>
          <w:szCs w:val="32"/>
          <w:u w:val="none"/>
          <w:lang w:val="en-US" w:eastAsia="zh-CN"/>
        </w:rPr>
        <w:t>10</w:t>
      </w:r>
      <w:r>
        <w:rPr>
          <w:rFonts w:hint="eastAsia" w:ascii="仿宋_GB2312" w:hAnsi="仿宋" w:eastAsia="仿宋_GB2312"/>
          <w:color w:val="auto"/>
          <w:sz w:val="32"/>
          <w:szCs w:val="32"/>
          <w:u w:val="none"/>
        </w:rPr>
        <w:t>月</w:t>
      </w:r>
      <w:r>
        <w:rPr>
          <w:rFonts w:hint="eastAsia" w:ascii="仿宋_GB2312" w:hAnsi="仿宋" w:eastAsia="仿宋_GB2312"/>
          <w:color w:val="auto"/>
          <w:sz w:val="32"/>
          <w:szCs w:val="32"/>
          <w:u w:val="none"/>
          <w:lang w:val="en-US" w:eastAsia="zh-CN"/>
        </w:rPr>
        <w:t>15</w:t>
      </w:r>
      <w:r>
        <w:rPr>
          <w:rFonts w:hint="eastAsia" w:ascii="仿宋_GB2312" w:hAnsi="仿宋" w:eastAsia="仿宋_GB2312"/>
          <w:color w:val="auto"/>
          <w:sz w:val="32"/>
          <w:szCs w:val="32"/>
          <w:u w:val="none"/>
        </w:rPr>
        <w:t>日前</w:t>
      </w:r>
      <w:r>
        <w:rPr>
          <w:rFonts w:hint="eastAsia" w:ascii="仿宋_GB2312" w:hAnsi="仿宋" w:eastAsia="仿宋_GB2312"/>
          <w:color w:val="auto"/>
          <w:sz w:val="32"/>
          <w:szCs w:val="32"/>
          <w:u w:val="none"/>
          <w:lang w:eastAsia="zh-CN"/>
        </w:rPr>
        <w:t>，</w:t>
      </w:r>
      <w:r>
        <w:rPr>
          <w:rFonts w:hint="eastAsia" w:ascii="仿宋_GB2312" w:hAnsi="仿宋" w:eastAsia="仿宋_GB2312"/>
          <w:color w:val="auto"/>
          <w:sz w:val="32"/>
          <w:szCs w:val="32"/>
          <w:u w:val="none"/>
        </w:rPr>
        <w:t>各单位报送1-5个视频和活动方案、活动信息登记表</w:t>
      </w:r>
      <w:r>
        <w:rPr>
          <w:rFonts w:hint="eastAsia" w:ascii="仿宋_GB2312" w:hAnsi="仿宋" w:eastAsia="仿宋_GB2312"/>
          <w:color w:val="auto"/>
          <w:sz w:val="32"/>
          <w:szCs w:val="32"/>
          <w:u w:val="none"/>
          <w:lang w:eastAsia="zh-CN"/>
        </w:rPr>
        <w:t>（</w:t>
      </w:r>
      <w:r>
        <w:rPr>
          <w:rFonts w:hint="eastAsia" w:ascii="仿宋_GB2312" w:hAnsi="仿宋" w:eastAsia="仿宋_GB2312"/>
          <w:color w:val="auto"/>
          <w:sz w:val="32"/>
          <w:szCs w:val="32"/>
          <w:u w:val="none"/>
          <w:lang w:val="en-US" w:eastAsia="zh-CN"/>
        </w:rPr>
        <w:t>见附表1</w:t>
      </w:r>
      <w:r>
        <w:rPr>
          <w:rFonts w:hint="eastAsia" w:ascii="仿宋_GB2312" w:hAnsi="仿宋" w:eastAsia="仿宋_GB2312"/>
          <w:color w:val="auto"/>
          <w:sz w:val="32"/>
          <w:szCs w:val="32"/>
          <w:u w:val="none"/>
          <w:lang w:eastAsia="zh-CN"/>
        </w:rPr>
        <w:t>）</w:t>
      </w:r>
      <w:r>
        <w:rPr>
          <w:rFonts w:hint="eastAsia" w:ascii="仿宋_GB2312" w:hAnsi="仿宋" w:eastAsia="仿宋_GB2312"/>
          <w:color w:val="auto"/>
          <w:sz w:val="32"/>
          <w:szCs w:val="32"/>
          <w:u w:val="none"/>
        </w:rPr>
        <w:t>至“双有”邮箱（</w:t>
      </w:r>
      <w:r>
        <w:rPr>
          <w:rFonts w:hint="eastAsia" w:ascii="仿宋_GB2312" w:hAnsi="仿宋" w:eastAsia="仿宋_GB2312"/>
          <w:sz w:val="32"/>
          <w:szCs w:val="32"/>
        </w:rPr>
        <w:t>shuangyou07</w:t>
      </w:r>
      <w:r>
        <w:rPr>
          <w:rFonts w:hint="eastAsia" w:ascii="仿宋" w:hAnsi="仿宋" w:eastAsia="仿宋" w:cs="仿宋"/>
          <w:sz w:val="32"/>
          <w:szCs w:val="32"/>
        </w:rPr>
        <w:t>@</w:t>
      </w:r>
      <w:r>
        <w:rPr>
          <w:rFonts w:hint="eastAsia" w:ascii="仿宋_GB2312" w:hAnsi="仿宋" w:eastAsia="仿宋_GB2312"/>
          <w:sz w:val="32"/>
          <w:szCs w:val="32"/>
        </w:rPr>
        <w:t>126.com</w:t>
      </w:r>
      <w:r>
        <w:rPr>
          <w:rFonts w:hint="eastAsia" w:ascii="仿宋_GB2312" w:hAnsi="仿宋" w:eastAsia="仿宋_GB2312"/>
          <w:color w:val="auto"/>
          <w:sz w:val="32"/>
          <w:szCs w:val="32"/>
          <w:u w:val="none"/>
        </w:rPr>
        <w:t>）。</w:t>
      </w:r>
      <w:r>
        <w:rPr>
          <w:rFonts w:asciiTheme="majorEastAsia" w:hAnsiTheme="majorEastAsia" w:eastAsiaTheme="majorEastAsia" w:cstheme="majorEastAsia"/>
          <w:b/>
          <w:sz w:val="36"/>
          <w:szCs w:val="40"/>
        </w:rPr>
        <w:br w:type="page"/>
      </w:r>
    </w:p>
    <w:p w14:paraId="08E96779">
      <w:pPr>
        <w:pStyle w:val="18"/>
        <w:keepNext w:val="0"/>
        <w:keepLines w:val="0"/>
        <w:pageBreakBefore w:val="0"/>
        <w:widowControl w:val="0"/>
        <w:kinsoku/>
        <w:wordWrap/>
        <w:overflowPunct/>
        <w:topLinePunct w:val="0"/>
        <w:autoSpaceDE/>
        <w:autoSpaceDN/>
        <w:bidi w:val="0"/>
        <w:adjustRightInd/>
        <w:snapToGrid/>
        <w:ind w:firstLine="0" w:firstLineChars="0"/>
        <w:textAlignment w:val="auto"/>
        <w:outlineLvl w:val="9"/>
        <w:rPr>
          <w:rFonts w:hint="eastAsia" w:ascii="仿宋_GB2312" w:hAnsi="仿宋" w:eastAsia="仿宋_GB2312" w:cs="Times New Roman"/>
          <w:b w:val="0"/>
          <w:bCs w:val="0"/>
          <w:sz w:val="32"/>
          <w:szCs w:val="32"/>
          <w:lang w:val="en-US" w:eastAsia="zh-CN"/>
        </w:rPr>
      </w:pPr>
      <w:r>
        <w:rPr>
          <w:rFonts w:hint="eastAsia" w:ascii="仿宋_GB2312" w:hAnsi="仿宋" w:eastAsia="仿宋_GB2312" w:cs="Times New Roman"/>
          <w:b w:val="0"/>
          <w:bCs w:val="0"/>
          <w:sz w:val="32"/>
          <w:szCs w:val="32"/>
          <w:lang w:val="en-US" w:eastAsia="zh-CN"/>
        </w:rPr>
        <w:t>附表1</w:t>
      </w:r>
    </w:p>
    <w:p w14:paraId="14D2090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heme="majorEastAsia" w:hAnsiTheme="majorEastAsia" w:eastAsiaTheme="majorEastAsia" w:cstheme="majorEastAsia"/>
          <w:b/>
          <w:sz w:val="36"/>
          <w:szCs w:val="32"/>
        </w:rPr>
      </w:pPr>
      <w:r>
        <w:rPr>
          <w:rFonts w:hint="eastAsia" w:asciiTheme="majorEastAsia" w:hAnsiTheme="majorEastAsia" w:eastAsiaTheme="majorEastAsia" w:cstheme="majorEastAsia"/>
          <w:b/>
          <w:sz w:val="36"/>
          <w:szCs w:val="32"/>
          <w:lang w:val="en-US" w:eastAsia="zh-CN"/>
        </w:rPr>
        <w:t>“挺膺护家国 童心向未来”</w:t>
      </w:r>
    </w:p>
    <w:p w14:paraId="79518DE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Theme="majorEastAsia" w:hAnsiTheme="majorEastAsia" w:eastAsiaTheme="majorEastAsia" w:cstheme="majorEastAsia"/>
          <w:b/>
          <w:sz w:val="36"/>
          <w:szCs w:val="32"/>
        </w:rPr>
      </w:pPr>
      <w:r>
        <w:rPr>
          <w:rFonts w:hint="eastAsia" w:asciiTheme="majorEastAsia" w:hAnsiTheme="majorEastAsia" w:eastAsiaTheme="majorEastAsia" w:cstheme="majorEastAsia"/>
          <w:b/>
          <w:sz w:val="36"/>
          <w:szCs w:val="32"/>
        </w:rPr>
        <w:t>少年儿童国防教育主题实践活动信息登记表</w:t>
      </w:r>
    </w:p>
    <w:tbl>
      <w:tblPr>
        <w:tblStyle w:val="9"/>
        <w:tblW w:w="556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0"/>
        <w:gridCol w:w="1866"/>
        <w:gridCol w:w="925"/>
        <w:gridCol w:w="25"/>
        <w:gridCol w:w="1982"/>
        <w:gridCol w:w="421"/>
        <w:gridCol w:w="984"/>
        <w:gridCol w:w="1758"/>
      </w:tblGrid>
      <w:tr w14:paraId="48304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802" w:type="pct"/>
            <w:tcBorders>
              <w:top w:val="single" w:color="auto" w:sz="4" w:space="0"/>
              <w:left w:val="single" w:color="auto" w:sz="4" w:space="0"/>
              <w:right w:val="single" w:color="auto" w:sz="4" w:space="0"/>
            </w:tcBorders>
            <w:vAlign w:val="center"/>
          </w:tcPr>
          <w:p w14:paraId="5742B128">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推荐单位</w:t>
            </w:r>
          </w:p>
        </w:tc>
        <w:tc>
          <w:tcPr>
            <w:tcW w:w="4197" w:type="pct"/>
            <w:gridSpan w:val="7"/>
            <w:tcBorders>
              <w:top w:val="single" w:color="auto" w:sz="4" w:space="0"/>
              <w:left w:val="single" w:color="auto" w:sz="4" w:space="0"/>
              <w:right w:val="single" w:color="auto" w:sz="4" w:space="0"/>
            </w:tcBorders>
            <w:vAlign w:val="center"/>
          </w:tcPr>
          <w:p w14:paraId="493D2B02">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p>
        </w:tc>
      </w:tr>
      <w:tr w14:paraId="7456B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802" w:type="pct"/>
            <w:tcBorders>
              <w:top w:val="single" w:color="auto" w:sz="4" w:space="0"/>
              <w:left w:val="single" w:color="auto" w:sz="4" w:space="0"/>
              <w:right w:val="single" w:color="auto" w:sz="4" w:space="0"/>
            </w:tcBorders>
            <w:vAlign w:val="center"/>
          </w:tcPr>
          <w:p w14:paraId="7696E38F">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联系人及职务</w:t>
            </w:r>
          </w:p>
        </w:tc>
        <w:tc>
          <w:tcPr>
            <w:tcW w:w="984" w:type="pct"/>
            <w:tcBorders>
              <w:top w:val="single" w:color="auto" w:sz="4" w:space="0"/>
              <w:left w:val="single" w:color="auto" w:sz="4" w:space="0"/>
              <w:right w:val="single" w:color="auto" w:sz="4" w:space="0"/>
            </w:tcBorders>
            <w:vAlign w:val="center"/>
          </w:tcPr>
          <w:p w14:paraId="2D244C34">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
                <w:sz w:val="28"/>
                <w:szCs w:val="28"/>
              </w:rPr>
            </w:pPr>
          </w:p>
        </w:tc>
        <w:tc>
          <w:tcPr>
            <w:tcW w:w="501" w:type="pct"/>
            <w:gridSpan w:val="2"/>
            <w:tcBorders>
              <w:top w:val="single" w:color="auto" w:sz="4" w:space="0"/>
              <w:left w:val="single" w:color="auto" w:sz="4" w:space="0"/>
              <w:right w:val="single" w:color="auto" w:sz="4" w:space="0"/>
            </w:tcBorders>
            <w:vAlign w:val="center"/>
          </w:tcPr>
          <w:p w14:paraId="2FFABEF4">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联系电话</w:t>
            </w:r>
          </w:p>
        </w:tc>
        <w:tc>
          <w:tcPr>
            <w:tcW w:w="1267" w:type="pct"/>
            <w:gridSpan w:val="2"/>
            <w:tcBorders>
              <w:top w:val="single" w:color="auto" w:sz="4" w:space="0"/>
              <w:left w:val="single" w:color="auto" w:sz="4" w:space="0"/>
              <w:right w:val="single" w:color="auto" w:sz="4" w:space="0"/>
            </w:tcBorders>
            <w:vAlign w:val="center"/>
          </w:tcPr>
          <w:p w14:paraId="4D0BD545">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
                <w:sz w:val="28"/>
                <w:szCs w:val="28"/>
              </w:rPr>
            </w:pPr>
          </w:p>
        </w:tc>
        <w:tc>
          <w:tcPr>
            <w:tcW w:w="519" w:type="pct"/>
            <w:tcBorders>
              <w:top w:val="single" w:color="auto" w:sz="4" w:space="0"/>
              <w:left w:val="single" w:color="auto" w:sz="4" w:space="0"/>
              <w:right w:val="single" w:color="auto" w:sz="4" w:space="0"/>
            </w:tcBorders>
            <w:vAlign w:val="center"/>
          </w:tcPr>
          <w:p w14:paraId="767C8BC2">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邮箱</w:t>
            </w:r>
          </w:p>
        </w:tc>
        <w:tc>
          <w:tcPr>
            <w:tcW w:w="924" w:type="pct"/>
            <w:tcBorders>
              <w:top w:val="single" w:color="auto" w:sz="4" w:space="0"/>
              <w:left w:val="single" w:color="auto" w:sz="4" w:space="0"/>
              <w:right w:val="single" w:color="auto" w:sz="4" w:space="0"/>
            </w:tcBorders>
            <w:vAlign w:val="center"/>
          </w:tcPr>
          <w:p w14:paraId="4CB22980">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
                <w:sz w:val="28"/>
                <w:szCs w:val="28"/>
              </w:rPr>
            </w:pPr>
          </w:p>
        </w:tc>
      </w:tr>
      <w:tr w14:paraId="2E622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802" w:type="pct"/>
            <w:tcBorders>
              <w:top w:val="single" w:color="auto" w:sz="4" w:space="0"/>
              <w:left w:val="single" w:color="auto" w:sz="4" w:space="0"/>
              <w:right w:val="single" w:color="auto" w:sz="4" w:space="0"/>
            </w:tcBorders>
            <w:vAlign w:val="center"/>
          </w:tcPr>
          <w:p w14:paraId="2FC9ABE3">
            <w:pPr>
              <w:keepNext w:val="0"/>
              <w:keepLines w:val="0"/>
              <w:pageBreakBefore w:val="0"/>
              <w:widowControl w:val="0"/>
              <w:kinsoku/>
              <w:wordWrap/>
              <w:overflowPunct/>
              <w:topLinePunct w:val="0"/>
              <w:autoSpaceDE/>
              <w:autoSpaceDN/>
              <w:bidi w:val="0"/>
              <w:adjustRightInd/>
              <w:snapToGrid/>
              <w:spacing w:line="440" w:lineRule="exact"/>
              <w:contextualSpacing/>
              <w:textAlignment w:val="auto"/>
              <w:rPr>
                <w:rFonts w:ascii="仿宋_GB2312" w:hAnsi="仿宋" w:eastAsia="仿宋_GB2312"/>
                <w:b/>
                <w:sz w:val="28"/>
                <w:szCs w:val="28"/>
              </w:rPr>
            </w:pPr>
            <w:r>
              <w:rPr>
                <w:rFonts w:hint="eastAsia" w:ascii="仿宋_GB2312" w:hAnsi="仿宋" w:eastAsia="仿宋_GB2312"/>
                <w:b/>
                <w:sz w:val="28"/>
                <w:szCs w:val="28"/>
              </w:rPr>
              <w:t>作品名称</w:t>
            </w:r>
          </w:p>
        </w:tc>
        <w:tc>
          <w:tcPr>
            <w:tcW w:w="4197" w:type="pct"/>
            <w:gridSpan w:val="7"/>
            <w:tcBorders>
              <w:top w:val="single" w:color="auto" w:sz="4" w:space="0"/>
              <w:left w:val="single" w:color="auto" w:sz="4" w:space="0"/>
              <w:right w:val="single" w:color="auto" w:sz="4" w:space="0"/>
            </w:tcBorders>
            <w:vAlign w:val="center"/>
          </w:tcPr>
          <w:p w14:paraId="313258BF">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p>
        </w:tc>
      </w:tr>
      <w:tr w14:paraId="2BD4F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0" w:hRule="atLeast"/>
          <w:jc w:val="center"/>
        </w:trPr>
        <w:tc>
          <w:tcPr>
            <w:tcW w:w="802" w:type="pct"/>
            <w:tcBorders>
              <w:top w:val="single" w:color="auto" w:sz="4" w:space="0"/>
              <w:left w:val="single" w:color="auto" w:sz="4" w:space="0"/>
              <w:right w:val="single" w:color="auto" w:sz="4" w:space="0"/>
            </w:tcBorders>
            <w:vAlign w:val="center"/>
          </w:tcPr>
          <w:p w14:paraId="1F92CE32">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作品介绍</w:t>
            </w:r>
          </w:p>
          <w:p w14:paraId="4C586051">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
                <w:sz w:val="28"/>
                <w:szCs w:val="28"/>
              </w:rPr>
            </w:pPr>
            <w:r>
              <w:rPr>
                <w:rFonts w:hint="eastAsia" w:ascii="仿宋" w:hAnsi="仿宋" w:eastAsia="仿宋" w:cs="宋体"/>
                <w:bCs/>
                <w:sz w:val="28"/>
                <w:szCs w:val="28"/>
              </w:rPr>
              <w:t>（300字左右）</w:t>
            </w:r>
          </w:p>
        </w:tc>
        <w:tc>
          <w:tcPr>
            <w:tcW w:w="4197" w:type="pct"/>
            <w:gridSpan w:val="7"/>
            <w:tcBorders>
              <w:top w:val="single" w:color="auto" w:sz="4" w:space="0"/>
              <w:left w:val="single" w:color="auto" w:sz="4" w:space="0"/>
              <w:right w:val="single" w:color="auto" w:sz="4" w:space="0"/>
            </w:tcBorders>
            <w:vAlign w:val="center"/>
          </w:tcPr>
          <w:p w14:paraId="7F56D813">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p>
        </w:tc>
      </w:tr>
      <w:tr w14:paraId="60B73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802" w:type="pct"/>
            <w:tcBorders>
              <w:top w:val="single" w:color="auto" w:sz="4" w:space="0"/>
              <w:left w:val="single" w:color="auto" w:sz="4" w:space="0"/>
              <w:right w:val="single" w:color="auto" w:sz="4" w:space="0"/>
            </w:tcBorders>
            <w:vAlign w:val="center"/>
          </w:tcPr>
          <w:p w14:paraId="3B8B2D04">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儿童</w:t>
            </w:r>
          </w:p>
          <w:p w14:paraId="03751031">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姓名</w:t>
            </w:r>
          </w:p>
        </w:tc>
        <w:tc>
          <w:tcPr>
            <w:tcW w:w="4197" w:type="pct"/>
            <w:gridSpan w:val="7"/>
            <w:tcBorders>
              <w:top w:val="single" w:color="auto" w:sz="4" w:space="0"/>
              <w:left w:val="single" w:color="auto" w:sz="4" w:space="0"/>
              <w:right w:val="single" w:color="auto" w:sz="4" w:space="0"/>
            </w:tcBorders>
            <w:vAlign w:val="center"/>
          </w:tcPr>
          <w:p w14:paraId="4A866D9B">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p>
        </w:tc>
      </w:tr>
      <w:tr w14:paraId="1CBE3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jc w:val="center"/>
        </w:trPr>
        <w:tc>
          <w:tcPr>
            <w:tcW w:w="802" w:type="pct"/>
            <w:tcBorders>
              <w:top w:val="single" w:color="auto" w:sz="4" w:space="0"/>
              <w:left w:val="single" w:color="auto" w:sz="4" w:space="0"/>
              <w:right w:val="single" w:color="auto" w:sz="4" w:space="0"/>
            </w:tcBorders>
            <w:vAlign w:val="center"/>
          </w:tcPr>
          <w:p w14:paraId="372BC321">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指导</w:t>
            </w:r>
          </w:p>
          <w:p w14:paraId="1A321CD8">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教师</w:t>
            </w:r>
          </w:p>
        </w:tc>
        <w:tc>
          <w:tcPr>
            <w:tcW w:w="1472" w:type="pct"/>
            <w:gridSpan w:val="2"/>
            <w:tcBorders>
              <w:top w:val="single" w:color="auto" w:sz="4" w:space="0"/>
              <w:left w:val="single" w:color="auto" w:sz="4" w:space="0"/>
              <w:right w:val="single" w:color="auto" w:sz="4" w:space="0"/>
            </w:tcBorders>
            <w:vAlign w:val="center"/>
          </w:tcPr>
          <w:p w14:paraId="09311D21">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p>
        </w:tc>
        <w:tc>
          <w:tcPr>
            <w:tcW w:w="1058" w:type="pct"/>
            <w:gridSpan w:val="2"/>
            <w:tcBorders>
              <w:top w:val="single" w:color="auto" w:sz="4" w:space="0"/>
              <w:left w:val="single" w:color="auto" w:sz="4" w:space="0"/>
              <w:right w:val="single" w:color="auto" w:sz="4" w:space="0"/>
            </w:tcBorders>
            <w:vAlign w:val="center"/>
          </w:tcPr>
          <w:p w14:paraId="30A244A4">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r>
              <w:rPr>
                <w:rFonts w:hint="eastAsia" w:ascii="仿宋_GB2312" w:hAnsi="仿宋" w:eastAsia="仿宋_GB2312"/>
                <w:b/>
                <w:sz w:val="28"/>
                <w:szCs w:val="28"/>
              </w:rPr>
              <w:t>联系电话</w:t>
            </w:r>
          </w:p>
        </w:tc>
        <w:tc>
          <w:tcPr>
            <w:tcW w:w="1667" w:type="pct"/>
            <w:gridSpan w:val="3"/>
            <w:tcBorders>
              <w:top w:val="single" w:color="auto" w:sz="4" w:space="0"/>
              <w:left w:val="single" w:color="auto" w:sz="4" w:space="0"/>
              <w:right w:val="single" w:color="auto" w:sz="4" w:space="0"/>
            </w:tcBorders>
            <w:vAlign w:val="center"/>
          </w:tcPr>
          <w:p w14:paraId="4F90FC52">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
                <w:sz w:val="28"/>
                <w:szCs w:val="28"/>
              </w:rPr>
            </w:pPr>
          </w:p>
        </w:tc>
      </w:tr>
      <w:tr w14:paraId="4AA45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5000" w:type="pct"/>
            <w:gridSpan w:val="8"/>
            <w:tcBorders>
              <w:top w:val="single" w:color="auto" w:sz="4" w:space="0"/>
              <w:left w:val="single" w:color="auto" w:sz="4" w:space="0"/>
              <w:right w:val="single" w:color="auto" w:sz="4" w:space="0"/>
            </w:tcBorders>
            <w:vAlign w:val="center"/>
          </w:tcPr>
          <w:p w14:paraId="3E6977C2">
            <w:pPr>
              <w:keepNext w:val="0"/>
              <w:keepLines w:val="0"/>
              <w:pageBreakBefore w:val="0"/>
              <w:widowControl w:val="0"/>
              <w:kinsoku/>
              <w:wordWrap/>
              <w:overflowPunct/>
              <w:topLinePunct w:val="0"/>
              <w:autoSpaceDE/>
              <w:autoSpaceDN/>
              <w:bidi w:val="0"/>
              <w:adjustRightInd/>
              <w:snapToGrid/>
              <w:spacing w:line="400" w:lineRule="exact"/>
              <w:contextualSpacing/>
              <w:textAlignment w:val="auto"/>
              <w:rPr>
                <w:rFonts w:ascii="仿宋_GB2312" w:hAnsi="仿宋" w:eastAsia="仿宋_GB2312"/>
                <w:sz w:val="28"/>
                <w:szCs w:val="28"/>
              </w:rPr>
            </w:pPr>
            <w:r>
              <w:rPr>
                <w:rFonts w:hint="eastAsia" w:ascii="仿宋_GB2312" w:hAnsi="仿宋" w:eastAsia="仿宋_GB2312"/>
                <w:sz w:val="28"/>
                <w:szCs w:val="28"/>
              </w:rPr>
              <w:t>特别提示：</w:t>
            </w:r>
          </w:p>
          <w:p w14:paraId="376BB328">
            <w:pPr>
              <w:keepNext w:val="0"/>
              <w:keepLines w:val="0"/>
              <w:pageBreakBefore w:val="0"/>
              <w:widowControl w:val="0"/>
              <w:kinsoku/>
              <w:wordWrap/>
              <w:overflowPunct/>
              <w:topLinePunct w:val="0"/>
              <w:autoSpaceDE/>
              <w:autoSpaceDN/>
              <w:bidi w:val="0"/>
              <w:adjustRightInd/>
              <w:snapToGrid/>
              <w:spacing w:line="400" w:lineRule="exact"/>
              <w:contextualSpacing/>
              <w:textAlignment w:val="auto"/>
              <w:rPr>
                <w:rFonts w:ascii="仿宋_GB2312" w:hAnsi="仿宋" w:eastAsia="仿宋_GB2312"/>
                <w:sz w:val="28"/>
                <w:szCs w:val="28"/>
              </w:rPr>
            </w:pPr>
            <w:r>
              <w:rPr>
                <w:rFonts w:hint="eastAsia" w:ascii="仿宋_GB2312" w:hAnsi="仿宋" w:eastAsia="仿宋_GB2312"/>
                <w:sz w:val="28"/>
                <w:szCs w:val="28"/>
                <w:lang w:eastAsia="zh-CN"/>
              </w:rPr>
              <w:t>1.</w:t>
            </w:r>
            <w:r>
              <w:rPr>
                <w:rFonts w:hint="eastAsia" w:ascii="仿宋_GB2312" w:hAnsi="仿宋" w:eastAsia="仿宋_GB2312"/>
                <w:sz w:val="28"/>
                <w:szCs w:val="28"/>
              </w:rPr>
              <w:t>各单位在当地开展丰富多彩、形式多样的活动，产出优秀作品。</w:t>
            </w:r>
          </w:p>
          <w:p w14:paraId="73E7C01D">
            <w:pPr>
              <w:keepNext w:val="0"/>
              <w:keepLines w:val="0"/>
              <w:pageBreakBefore w:val="0"/>
              <w:widowControl w:val="0"/>
              <w:kinsoku/>
              <w:wordWrap/>
              <w:overflowPunct/>
              <w:topLinePunct w:val="0"/>
              <w:autoSpaceDE/>
              <w:autoSpaceDN/>
              <w:bidi w:val="0"/>
              <w:adjustRightInd/>
              <w:snapToGrid/>
              <w:spacing w:line="400" w:lineRule="exact"/>
              <w:contextualSpacing/>
              <w:textAlignment w:val="auto"/>
              <w:rPr>
                <w:rFonts w:ascii="仿宋_GB2312" w:hAnsi="仿宋" w:eastAsia="仿宋_GB2312"/>
                <w:sz w:val="28"/>
                <w:szCs w:val="28"/>
              </w:rPr>
            </w:pPr>
            <w:r>
              <w:rPr>
                <w:rFonts w:hint="eastAsia" w:ascii="仿宋_GB2312" w:hAnsi="仿宋" w:eastAsia="仿宋_GB2312"/>
                <w:sz w:val="28"/>
                <w:szCs w:val="28"/>
                <w:lang w:eastAsia="zh-CN"/>
              </w:rPr>
              <w:t>2.</w:t>
            </w:r>
            <w:r>
              <w:rPr>
                <w:rFonts w:hint="eastAsia" w:ascii="仿宋_GB2312" w:hAnsi="仿宋" w:eastAsia="仿宋_GB2312"/>
                <w:sz w:val="28"/>
                <w:szCs w:val="28"/>
              </w:rPr>
              <w:t>每</w:t>
            </w:r>
            <w:r>
              <w:rPr>
                <w:rFonts w:hint="eastAsia" w:ascii="仿宋_GB2312" w:hAnsi="仿宋" w:eastAsia="仿宋_GB2312"/>
                <w:sz w:val="28"/>
                <w:szCs w:val="28"/>
                <w:lang w:val="en-US" w:eastAsia="zh-CN"/>
              </w:rPr>
              <w:t>家</w:t>
            </w:r>
            <w:r>
              <w:rPr>
                <w:rFonts w:hint="eastAsia" w:ascii="仿宋_GB2312" w:hAnsi="仿宋" w:eastAsia="仿宋_GB2312"/>
                <w:sz w:val="28"/>
                <w:szCs w:val="28"/>
              </w:rPr>
              <w:t>单位向组委会报送1-5个活动视频。</w:t>
            </w:r>
          </w:p>
          <w:p w14:paraId="36B0AC96">
            <w:pPr>
              <w:keepNext w:val="0"/>
              <w:keepLines w:val="0"/>
              <w:pageBreakBefore w:val="0"/>
              <w:widowControl w:val="0"/>
              <w:kinsoku/>
              <w:wordWrap/>
              <w:overflowPunct/>
              <w:topLinePunct w:val="0"/>
              <w:autoSpaceDE/>
              <w:autoSpaceDN/>
              <w:bidi w:val="0"/>
              <w:adjustRightInd/>
              <w:snapToGrid/>
              <w:spacing w:line="400" w:lineRule="exact"/>
              <w:contextualSpacing/>
              <w:textAlignment w:val="auto"/>
              <w:rPr>
                <w:rFonts w:ascii="仿宋_GB2312" w:hAnsi="仿宋" w:eastAsia="仿宋_GB2312"/>
                <w:sz w:val="28"/>
                <w:szCs w:val="28"/>
              </w:rPr>
            </w:pPr>
            <w:r>
              <w:rPr>
                <w:rFonts w:hint="eastAsia" w:ascii="仿宋_GB2312" w:hAnsi="仿宋" w:eastAsia="仿宋_GB2312"/>
                <w:sz w:val="28"/>
                <w:szCs w:val="28"/>
                <w:lang w:eastAsia="zh-CN"/>
              </w:rPr>
              <w:t>3.</w:t>
            </w:r>
            <w:r>
              <w:rPr>
                <w:rFonts w:hint="eastAsia" w:ascii="仿宋_GB2312" w:hAnsi="仿宋" w:eastAsia="仿宋_GB2312"/>
                <w:sz w:val="28"/>
                <w:szCs w:val="28"/>
              </w:rPr>
              <w:t>视频为MP4格式，</w:t>
            </w:r>
            <w:r>
              <w:rPr>
                <w:rFonts w:ascii="仿宋_GB2312" w:hAnsi="仿宋" w:eastAsia="仿宋_GB2312"/>
                <w:sz w:val="28"/>
                <w:szCs w:val="28"/>
              </w:rPr>
              <w:t>10</w:t>
            </w:r>
            <w:r>
              <w:rPr>
                <w:rFonts w:hint="eastAsia" w:ascii="仿宋_GB2312" w:hAnsi="仿宋" w:eastAsia="仿宋_GB2312"/>
                <w:sz w:val="28"/>
                <w:szCs w:val="28"/>
              </w:rPr>
              <w:t>分钟以内，</w:t>
            </w:r>
            <w:r>
              <w:rPr>
                <w:rFonts w:ascii="仿宋_GB2312" w:hAnsi="仿宋" w:eastAsia="仿宋_GB2312"/>
                <w:sz w:val="28"/>
                <w:szCs w:val="28"/>
              </w:rPr>
              <w:t>6</w:t>
            </w:r>
            <w:r>
              <w:rPr>
                <w:rFonts w:hint="eastAsia" w:ascii="仿宋_GB2312" w:hAnsi="仿宋" w:eastAsia="仿宋_GB2312"/>
                <w:sz w:val="28"/>
                <w:szCs w:val="28"/>
              </w:rPr>
              <w:t>00M以内，并注明参与创作者。视频内容要求紧扣主题、积极向上；视频音质清晰、画质流畅。</w:t>
            </w:r>
          </w:p>
          <w:p w14:paraId="4BF6B640">
            <w:pPr>
              <w:keepNext w:val="0"/>
              <w:keepLines w:val="0"/>
              <w:pageBreakBefore w:val="0"/>
              <w:widowControl w:val="0"/>
              <w:kinsoku/>
              <w:wordWrap/>
              <w:overflowPunct/>
              <w:topLinePunct w:val="0"/>
              <w:autoSpaceDE/>
              <w:autoSpaceDN/>
              <w:bidi w:val="0"/>
              <w:adjustRightInd/>
              <w:snapToGrid/>
              <w:spacing w:line="400" w:lineRule="exact"/>
              <w:contextualSpacing/>
              <w:textAlignment w:val="auto"/>
              <w:rPr>
                <w:rFonts w:ascii="仿宋_GB2312" w:hAnsi="仿宋" w:eastAsia="仿宋_GB2312"/>
                <w:sz w:val="28"/>
                <w:szCs w:val="28"/>
              </w:rPr>
            </w:pPr>
            <w:r>
              <w:rPr>
                <w:rFonts w:hint="eastAsia" w:ascii="仿宋_GB2312" w:hAnsi="仿宋" w:eastAsia="仿宋_GB2312"/>
                <w:sz w:val="28"/>
                <w:szCs w:val="28"/>
                <w:lang w:eastAsia="zh-CN"/>
              </w:rPr>
              <w:t>4.</w:t>
            </w:r>
            <w:r>
              <w:rPr>
                <w:rFonts w:hint="eastAsia" w:ascii="仿宋_GB2312" w:hAnsi="仿宋" w:eastAsia="仿宋_GB2312"/>
                <w:sz w:val="28"/>
                <w:szCs w:val="28"/>
              </w:rPr>
              <w:t>活动视频作品版权归属主办单位所有，作者享有署名权。主办单位有权保留作品原件并在相关活动中使用（包括但不限于展出、在媒体及宣传资料上使用，如网站、海报、出版物等）。</w:t>
            </w:r>
          </w:p>
        </w:tc>
      </w:tr>
    </w:tbl>
    <w:p w14:paraId="3E563B25">
      <w:pPr>
        <w:keepNext w:val="0"/>
        <w:keepLines w:val="0"/>
        <w:pageBreakBefore w:val="0"/>
        <w:widowControl w:val="0"/>
        <w:kinsoku/>
        <w:wordWrap/>
        <w:overflowPunct/>
        <w:topLinePunct w:val="0"/>
        <w:autoSpaceDE/>
        <w:autoSpaceDN/>
        <w:bidi w:val="0"/>
        <w:adjustRightInd/>
        <w:snapToGrid/>
        <w:textAlignment w:val="auto"/>
      </w:pPr>
      <w:r>
        <w:br w:type="page"/>
      </w:r>
    </w:p>
    <w:p w14:paraId="63E9622D">
      <w:pPr>
        <w:pStyle w:val="18"/>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eastAsia" w:ascii="仿宋_GB2312" w:hAnsi="仿宋" w:eastAsia="仿宋_GB2312" w:cs="Times New Roman"/>
          <w:b w:val="0"/>
          <w:bCs w:val="0"/>
          <w:sz w:val="32"/>
          <w:szCs w:val="32"/>
        </w:rPr>
      </w:pPr>
      <w:r>
        <w:rPr>
          <w:rFonts w:hint="eastAsia" w:ascii="仿宋_GB2312" w:hAnsi="仿宋" w:eastAsia="仿宋_GB2312" w:cs="Times New Roman"/>
          <w:b w:val="0"/>
          <w:bCs w:val="0"/>
          <w:sz w:val="32"/>
          <w:szCs w:val="32"/>
        </w:rPr>
        <w:t>附件2</w:t>
      </w:r>
      <w:r>
        <w:rPr>
          <w:rFonts w:hint="eastAsia" w:ascii="仿宋_GB2312" w:hAnsi="仿宋" w:eastAsia="仿宋_GB2312" w:cs="Times New Roman"/>
          <w:b w:val="0"/>
          <w:bCs w:val="0"/>
          <w:sz w:val="32"/>
          <w:szCs w:val="32"/>
          <w:lang w:eastAsia="zh-CN"/>
        </w:rPr>
        <w:t>：</w:t>
      </w:r>
    </w:p>
    <w:p w14:paraId="1F05E3F4">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hint="eastAsia" w:ascii="方正小标宋简体" w:hAnsi="仿宋" w:eastAsia="方正小标宋简体"/>
          <w:b w:val="0"/>
          <w:bCs/>
          <w:sz w:val="44"/>
        </w:rPr>
      </w:pPr>
      <w:r>
        <w:rPr>
          <w:rFonts w:hint="eastAsia" w:ascii="方正小标宋简体" w:hAnsi="仿宋" w:eastAsia="方正小标宋简体"/>
          <w:b w:val="0"/>
          <w:bCs/>
          <w:sz w:val="44"/>
        </w:rPr>
        <w:t>“北斗乐跑 悦动家乡”亲子运动健身</w:t>
      </w:r>
    </w:p>
    <w:p w14:paraId="19AB612F">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hint="eastAsia" w:ascii="方正小标宋简体" w:hAnsi="仿宋" w:eastAsia="方正小标宋简体"/>
          <w:b w:val="0"/>
          <w:bCs/>
          <w:sz w:val="44"/>
        </w:rPr>
      </w:pPr>
      <w:r>
        <w:rPr>
          <w:rFonts w:hint="eastAsia" w:ascii="方正小标宋简体" w:hAnsi="仿宋" w:eastAsia="方正小标宋简体"/>
          <w:b w:val="0"/>
          <w:bCs/>
          <w:sz w:val="44"/>
        </w:rPr>
        <w:t>活动方案</w:t>
      </w:r>
    </w:p>
    <w:p w14:paraId="7319459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仿宋" w:eastAsia="方正小标宋简体"/>
          <w:b/>
          <w:sz w:val="44"/>
        </w:rPr>
      </w:pPr>
    </w:p>
    <w:p w14:paraId="4F16F72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ascii="黑体" w:hAnsi="黑体" w:eastAsia="黑体" w:cs="黑体"/>
          <w:b w:val="0"/>
          <w:bCs w:val="0"/>
          <w:sz w:val="32"/>
          <w:szCs w:val="32"/>
        </w:rPr>
      </w:pPr>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rPr>
        <w:t>活动时间</w:t>
      </w:r>
    </w:p>
    <w:p w14:paraId="312AD65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至</w:t>
      </w:r>
      <w:r>
        <w:rPr>
          <w:rFonts w:hint="eastAsia" w:ascii="仿宋_GB2312" w:hAnsi="仿宋_GB2312" w:eastAsia="仿宋_GB2312" w:cs="仿宋_GB2312"/>
          <w:sz w:val="32"/>
          <w:szCs w:val="32"/>
        </w:rPr>
        <w:t>10月</w:t>
      </w:r>
    </w:p>
    <w:p w14:paraId="7ACB1FB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二、组织单位</w:t>
      </w:r>
    </w:p>
    <w:p w14:paraId="6FA14E9F">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主办单位</w:t>
      </w:r>
    </w:p>
    <w:p w14:paraId="025AA07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中国儿童中心</w:t>
      </w:r>
    </w:p>
    <w:p w14:paraId="4DEEB04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全国</w:t>
      </w:r>
      <w:r>
        <w:rPr>
          <w:rFonts w:hint="eastAsia" w:ascii="仿宋_GB2312" w:hAnsi="仿宋" w:eastAsia="仿宋_GB2312"/>
          <w:sz w:val="32"/>
          <w:szCs w:val="32"/>
          <w:lang w:val="en-US" w:eastAsia="zh-CN"/>
        </w:rPr>
        <w:t>少年儿童</w:t>
      </w:r>
      <w:r>
        <w:rPr>
          <w:rFonts w:hint="eastAsia" w:ascii="仿宋_GB2312" w:hAnsi="仿宋_GB2312" w:eastAsia="仿宋_GB2312" w:cs="仿宋_GB2312"/>
          <w:sz w:val="32"/>
          <w:szCs w:val="32"/>
        </w:rPr>
        <w:t>“双有”活动组委会</w:t>
      </w:r>
    </w:p>
    <w:p w14:paraId="73608C28">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技术支持单位</w:t>
      </w:r>
    </w:p>
    <w:p w14:paraId="6F2DC6F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北京大学地球观测与导航教育部工程研究中心</w:t>
      </w:r>
    </w:p>
    <w:p w14:paraId="1DA92D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中国卫星导航定位协会北斗产教融合创新专业委员会</w:t>
      </w:r>
    </w:p>
    <w:p w14:paraId="351DA9DE">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协办单位</w:t>
      </w:r>
    </w:p>
    <w:p w14:paraId="16C3EDC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各地校外教育机构</w:t>
      </w:r>
    </w:p>
    <w:p w14:paraId="73D5395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三、参与对象</w:t>
      </w:r>
    </w:p>
    <w:p w14:paraId="0A1A6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各地</w:t>
      </w:r>
      <w:r>
        <w:rPr>
          <w:rFonts w:hint="eastAsia" w:ascii="仿宋_GB2312" w:hAnsi="仿宋_GB2312" w:eastAsia="仿宋_GB2312" w:cs="仿宋_GB2312"/>
          <w:sz w:val="32"/>
          <w:szCs w:val="32"/>
        </w:rPr>
        <w:t>幼儿园、中小学生及家长</w:t>
      </w:r>
    </w:p>
    <w:p w14:paraId="2CEA0B7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四、活动内容</w:t>
      </w:r>
    </w:p>
    <w:p w14:paraId="4C63D20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“北斗乐跑 悦动家乡”亲子运动健身活动在各</w:t>
      </w:r>
      <w:r>
        <w:rPr>
          <w:rFonts w:hint="eastAsia" w:ascii="仿宋_GB2312" w:hAnsi="仿宋_GB2312" w:eastAsia="仿宋_GB2312" w:cs="仿宋_GB2312"/>
          <w:sz w:val="32"/>
          <w:szCs w:val="32"/>
          <w:lang w:val="en-US" w:eastAsia="zh-CN"/>
        </w:rPr>
        <w:t>地</w:t>
      </w:r>
      <w:r>
        <w:rPr>
          <w:rFonts w:hint="eastAsia" w:ascii="仿宋_GB2312" w:hAnsi="仿宋_GB2312" w:eastAsia="仿宋_GB2312" w:cs="仿宋_GB2312"/>
          <w:sz w:val="32"/>
          <w:szCs w:val="32"/>
        </w:rPr>
        <w:t>城市公园、社区、绿地、自然景区、古镇、校园等户外场地设置数字活动场所，参与</w:t>
      </w:r>
      <w:r>
        <w:rPr>
          <w:rFonts w:hint="eastAsia" w:ascii="仿宋_GB2312" w:hAnsi="仿宋_GB2312" w:eastAsia="仿宋_GB2312" w:cs="仿宋_GB2312"/>
          <w:sz w:val="32"/>
          <w:szCs w:val="32"/>
          <w:lang w:val="en-US" w:eastAsia="zh-CN"/>
        </w:rPr>
        <w:t>活动的家庭</w:t>
      </w:r>
      <w:r>
        <w:rPr>
          <w:rFonts w:hint="eastAsia" w:ascii="仿宋_GB2312" w:hAnsi="仿宋_GB2312" w:eastAsia="仿宋_GB2312" w:cs="仿宋_GB2312"/>
          <w:sz w:val="32"/>
          <w:szCs w:val="32"/>
        </w:rPr>
        <w:t>使用</w:t>
      </w:r>
      <w:r>
        <w:rPr>
          <w:rFonts w:hint="eastAsia" w:ascii="仿宋_GB2312" w:hAnsi="仿宋_GB2312" w:eastAsia="仿宋_GB2312" w:cs="仿宋_GB2312"/>
          <w:sz w:val="32"/>
          <w:szCs w:val="32"/>
          <w:lang w:val="en-US" w:eastAsia="zh-CN"/>
        </w:rPr>
        <w:t>带北斗定位功能的</w:t>
      </w:r>
      <w:r>
        <w:rPr>
          <w:rFonts w:hint="eastAsia" w:ascii="仿宋_GB2312" w:hAnsi="仿宋_GB2312" w:eastAsia="仿宋_GB2312" w:cs="仿宋_GB2312"/>
          <w:sz w:val="32"/>
          <w:szCs w:val="32"/>
        </w:rPr>
        <w:t>智能手机，在卫星导航的指引下抵达指定打卡点，完成知识闯关任务和线下闯关任务。</w:t>
      </w:r>
    </w:p>
    <w:p w14:paraId="564892E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（一）亲子积分活动</w:t>
      </w:r>
      <w:r>
        <w:rPr>
          <w:rFonts w:hint="eastAsia" w:ascii="楷体_GB2312" w:hAnsi="楷体_GB2312" w:eastAsia="楷体_GB2312" w:cs="楷体_GB2312"/>
          <w:sz w:val="32"/>
          <w:szCs w:val="32"/>
          <w:lang w:eastAsia="zh-CN"/>
        </w:rPr>
        <w:t>。</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val="en-US" w:eastAsia="zh-CN"/>
        </w:rPr>
        <w:t>全国</w:t>
      </w:r>
      <w:r>
        <w:rPr>
          <w:rFonts w:hint="eastAsia" w:ascii="仿宋_GB2312" w:hAnsi="仿宋_GB2312" w:eastAsia="仿宋_GB2312" w:cs="仿宋_GB2312"/>
          <w:sz w:val="32"/>
          <w:szCs w:val="32"/>
        </w:rPr>
        <w:t>设置不少于500个数字活动场所，</w:t>
      </w:r>
      <w:r>
        <w:rPr>
          <w:rFonts w:hint="eastAsia" w:ascii="仿宋_GB2312" w:hAnsi="仿宋_GB2312" w:eastAsia="仿宋_GB2312" w:cs="仿宋_GB2312"/>
          <w:sz w:val="32"/>
          <w:szCs w:val="32"/>
          <w:lang w:val="en-US" w:eastAsia="zh-CN"/>
        </w:rPr>
        <w:t>家庭成员</w:t>
      </w:r>
      <w:r>
        <w:rPr>
          <w:rFonts w:hint="eastAsia" w:ascii="仿宋_GB2312" w:hAnsi="仿宋_GB2312" w:eastAsia="仿宋_GB2312" w:cs="仿宋_GB2312"/>
          <w:sz w:val="32"/>
          <w:szCs w:val="32"/>
        </w:rPr>
        <w:t>登录“北斗乐跑”微信小程序在线报名即可参加。每个活动路程为3-5KM，设置15个打卡点，每个打卡点设置2道知识闯关题目。参与者在卫星导航的指引下，抵达打卡点位</w:t>
      </w:r>
      <w:r>
        <w:rPr>
          <w:rFonts w:hint="eastAsia" w:ascii="仿宋_GB2312" w:hAnsi="仿宋_GB2312" w:eastAsia="仿宋_GB2312" w:cs="仿宋_GB2312"/>
          <w:sz w:val="32"/>
          <w:szCs w:val="32"/>
          <w:lang w:val="en-US" w:eastAsia="zh-CN"/>
        </w:rPr>
        <w:t>以及</w:t>
      </w:r>
      <w:r>
        <w:rPr>
          <w:rFonts w:hint="eastAsia" w:ascii="仿宋_GB2312" w:hAnsi="仿宋_GB2312" w:eastAsia="仿宋_GB2312" w:cs="仿宋_GB2312"/>
          <w:sz w:val="32"/>
          <w:szCs w:val="32"/>
        </w:rPr>
        <w:t>正确回答问题</w:t>
      </w:r>
      <w:r>
        <w:rPr>
          <w:rFonts w:hint="eastAsia" w:ascii="仿宋_GB2312" w:hAnsi="仿宋_GB2312" w:eastAsia="仿宋_GB2312" w:cs="仿宋_GB2312"/>
          <w:sz w:val="32"/>
          <w:szCs w:val="32"/>
          <w:lang w:val="en-US" w:eastAsia="zh-CN"/>
        </w:rPr>
        <w:t>时可分别</w:t>
      </w:r>
      <w:r>
        <w:rPr>
          <w:rFonts w:hint="eastAsia" w:ascii="仿宋_GB2312" w:hAnsi="仿宋_GB2312" w:eastAsia="仿宋_GB2312" w:cs="仿宋_GB2312"/>
          <w:sz w:val="32"/>
          <w:szCs w:val="32"/>
        </w:rPr>
        <w:t>获得积分。</w:t>
      </w:r>
      <w:r>
        <w:rPr>
          <w:rFonts w:hint="eastAsia" w:ascii="仿宋_GB2312" w:hAnsi="仿宋_GB2312" w:eastAsia="仿宋_GB2312" w:cs="仿宋_GB2312"/>
          <w:sz w:val="32"/>
          <w:szCs w:val="32"/>
          <w:lang w:val="en-US" w:eastAsia="zh-CN"/>
        </w:rPr>
        <w:t>家庭成员</w:t>
      </w:r>
      <w:r>
        <w:rPr>
          <w:rFonts w:hint="eastAsia" w:ascii="仿宋_GB2312" w:hAnsi="仿宋_GB2312" w:eastAsia="仿宋_GB2312" w:cs="仿宋_GB2312"/>
          <w:sz w:val="32"/>
          <w:szCs w:val="32"/>
        </w:rPr>
        <w:t>登录</w:t>
      </w:r>
      <w:r>
        <w:rPr>
          <w:rFonts w:hint="eastAsia" w:ascii="仿宋_GB2312" w:hAnsi="仿宋_GB2312" w:eastAsia="仿宋_GB2312" w:cs="仿宋_GB2312"/>
          <w:sz w:val="32"/>
          <w:szCs w:val="32"/>
          <w:lang w:val="en-US" w:eastAsia="zh-CN"/>
        </w:rPr>
        <w:t>微信小程序可</w:t>
      </w:r>
      <w:r>
        <w:rPr>
          <w:rFonts w:hint="eastAsia" w:ascii="仿宋_GB2312" w:hAnsi="仿宋_GB2312" w:eastAsia="仿宋_GB2312" w:cs="仿宋_GB2312"/>
          <w:sz w:val="32"/>
          <w:szCs w:val="32"/>
        </w:rPr>
        <w:t>查阅活动时间、场地位置及规程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知识闯关题库包括党史知识、中国精神、北斗卫星导航系统构成原理及应用、科学健身知识、中宣部主题出版重点出版物《中国科技之路》丛书等。</w:t>
      </w:r>
    </w:p>
    <w:p w14:paraId="3558499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（二）城市专场活动</w:t>
      </w:r>
      <w:r>
        <w:rPr>
          <w:rFonts w:hint="eastAsia" w:ascii="楷体_GB2312" w:hAnsi="楷体_GB2312" w:eastAsia="楷体_GB2312" w:cs="楷体_GB2312"/>
          <w:sz w:val="32"/>
          <w:szCs w:val="32"/>
          <w:lang w:eastAsia="zh-CN"/>
        </w:rPr>
        <w:t>。</w:t>
      </w:r>
      <w:r>
        <w:rPr>
          <w:rFonts w:hint="eastAsia" w:ascii="仿宋_GB2312" w:hAnsi="仿宋_GB2312" w:eastAsia="仿宋_GB2312" w:cs="仿宋_GB2312"/>
          <w:sz w:val="32"/>
          <w:szCs w:val="32"/>
        </w:rPr>
        <w:t>各单位可申请开展城市专场活动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集中组织儿童及家长参加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申请表见附表2，申请单位加盖公章后，将扫描版文件报送“双有”组委会办公室。</w:t>
      </w:r>
      <w:r>
        <w:rPr>
          <w:rFonts w:hint="eastAsia" w:ascii="仿宋_GB2312" w:hAnsi="仿宋_GB2312" w:eastAsia="仿宋_GB2312" w:cs="仿宋_GB2312"/>
          <w:sz w:val="32"/>
          <w:szCs w:val="32"/>
        </w:rPr>
        <w:t>单场活动建议时</w:t>
      </w:r>
      <w:r>
        <w:rPr>
          <w:rFonts w:hint="eastAsia" w:ascii="仿宋_GB2312" w:hAnsi="仿宋_GB2312" w:eastAsia="仿宋_GB2312" w:cs="仿宋_GB2312"/>
          <w:sz w:val="32"/>
          <w:szCs w:val="32"/>
          <w:lang w:val="en-US" w:eastAsia="zh-CN"/>
        </w:rPr>
        <w:t>长</w:t>
      </w:r>
      <w:r>
        <w:rPr>
          <w:rFonts w:hint="eastAsia" w:ascii="仿宋_GB2312" w:hAnsi="仿宋_GB2312" w:eastAsia="仿宋_GB2312" w:cs="仿宋_GB2312"/>
          <w:sz w:val="32"/>
          <w:szCs w:val="32"/>
        </w:rPr>
        <w:t>60-90分钟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路程3-5KM</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可设置</w:t>
      </w:r>
      <w:r>
        <w:rPr>
          <w:rFonts w:hint="eastAsia" w:ascii="仿宋_GB2312" w:hAnsi="仿宋_GB2312" w:eastAsia="仿宋_GB2312" w:cs="仿宋_GB2312"/>
          <w:sz w:val="32"/>
          <w:szCs w:val="32"/>
        </w:rPr>
        <w:t>10-15个打卡闯关任务点，包括知识闯关任务点和线下闯关任务点</w:t>
      </w:r>
      <w:r>
        <w:rPr>
          <w:rFonts w:hint="eastAsia" w:ascii="仿宋_GB2312" w:hAnsi="仿宋_GB2312" w:eastAsia="仿宋_GB2312" w:cs="仿宋_GB2312"/>
          <w:sz w:val="32"/>
          <w:szCs w:val="32"/>
          <w:lang w:val="en-US" w:eastAsia="zh-CN"/>
        </w:rPr>
        <w:t>两种类型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其中，</w:t>
      </w:r>
      <w:r>
        <w:rPr>
          <w:rFonts w:hint="eastAsia" w:ascii="仿宋_GB2312" w:hAnsi="仿宋_GB2312" w:eastAsia="仿宋_GB2312" w:cs="仿宋_GB2312"/>
          <w:sz w:val="32"/>
          <w:szCs w:val="32"/>
        </w:rPr>
        <w:t>每个知识闯关任务点</w:t>
      </w:r>
      <w:r>
        <w:rPr>
          <w:rFonts w:hint="eastAsia" w:ascii="仿宋_GB2312" w:hAnsi="仿宋_GB2312" w:eastAsia="仿宋_GB2312" w:cs="仿宋_GB2312"/>
          <w:sz w:val="32"/>
          <w:szCs w:val="32"/>
          <w:lang w:val="en-US" w:eastAsia="zh-CN"/>
        </w:rPr>
        <w:t>可</w:t>
      </w:r>
      <w:r>
        <w:rPr>
          <w:rFonts w:hint="eastAsia" w:ascii="仿宋_GB2312" w:hAnsi="仿宋_GB2312" w:eastAsia="仿宋_GB2312" w:cs="仿宋_GB2312"/>
          <w:sz w:val="32"/>
          <w:szCs w:val="32"/>
        </w:rPr>
        <w:t>设置2道题目，答题范围与亲子积分活动一致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线下闯关任务</w:t>
      </w:r>
      <w:r>
        <w:rPr>
          <w:rFonts w:hint="eastAsia" w:ascii="仿宋_GB2312" w:hAnsi="仿宋_GB2312" w:eastAsia="仿宋_GB2312" w:cs="仿宋_GB2312"/>
          <w:sz w:val="32"/>
          <w:szCs w:val="32"/>
          <w:lang w:val="en-US" w:eastAsia="zh-CN"/>
        </w:rPr>
        <w:t>点</w:t>
      </w:r>
      <w:r>
        <w:rPr>
          <w:rFonts w:hint="eastAsia" w:ascii="仿宋_GB2312" w:hAnsi="仿宋_GB2312" w:eastAsia="仿宋_GB2312" w:cs="仿宋_GB2312"/>
          <w:sz w:val="32"/>
          <w:szCs w:val="32"/>
        </w:rPr>
        <w:t>可设置科技体验、体育运动</w:t>
      </w:r>
      <w:r>
        <w:rPr>
          <w:rFonts w:hint="eastAsia" w:ascii="仿宋_GB2312" w:hAnsi="仿宋_GB2312" w:eastAsia="仿宋_GB2312" w:cs="仿宋_GB2312"/>
          <w:sz w:val="32"/>
          <w:szCs w:val="32"/>
          <w:lang w:val="en-US" w:eastAsia="zh-CN"/>
        </w:rPr>
        <w:t>或</w:t>
      </w:r>
      <w:r>
        <w:rPr>
          <w:rFonts w:hint="eastAsia" w:ascii="仿宋_GB2312" w:hAnsi="仿宋_GB2312" w:eastAsia="仿宋_GB2312" w:cs="仿宋_GB2312"/>
          <w:sz w:val="32"/>
          <w:szCs w:val="32"/>
        </w:rPr>
        <w:t>文化艺术等</w:t>
      </w:r>
      <w:r>
        <w:rPr>
          <w:rFonts w:hint="eastAsia" w:ascii="仿宋_GB2312" w:hAnsi="仿宋_GB2312" w:eastAsia="仿宋_GB2312" w:cs="仿宋_GB2312"/>
          <w:sz w:val="32"/>
          <w:szCs w:val="32"/>
          <w:lang w:val="en-US" w:eastAsia="zh-CN"/>
        </w:rPr>
        <w:t>需要现场参与的内容</w:t>
      </w:r>
      <w:r>
        <w:rPr>
          <w:rFonts w:hint="eastAsia" w:ascii="仿宋_GB2312" w:hAnsi="仿宋_GB2312" w:eastAsia="仿宋_GB2312" w:cs="仿宋_GB2312"/>
          <w:sz w:val="32"/>
          <w:szCs w:val="32"/>
        </w:rPr>
        <w:t>。</w:t>
      </w:r>
    </w:p>
    <w:p w14:paraId="243277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五、时间安排</w:t>
      </w:r>
    </w:p>
    <w:p w14:paraId="6513200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筹划部署</w:t>
      </w:r>
      <w:r>
        <w:rPr>
          <w:rFonts w:hint="eastAsia" w:ascii="楷体_GB2312" w:hAnsi="楷体_GB2312" w:eastAsia="楷体_GB2312" w:cs="楷体_GB2312"/>
          <w:sz w:val="32"/>
          <w:szCs w:val="32"/>
        </w:rPr>
        <w:t>。</w:t>
      </w:r>
      <w:r>
        <w:rPr>
          <w:rFonts w:hint="eastAsia" w:ascii="仿宋_GB2312" w:hAnsi="仿宋_GB2312" w:eastAsia="仿宋_GB2312" w:cs="仿宋_GB2312"/>
          <w:sz w:val="32"/>
          <w:szCs w:val="32"/>
        </w:rPr>
        <w:t>1月至3月，各地组建工作团队，形成本单位的活动执行方案。</w:t>
      </w:r>
    </w:p>
    <w:p w14:paraId="5263D7F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（二）落地实施。</w:t>
      </w:r>
      <w:r>
        <w:rPr>
          <w:rFonts w:hint="eastAsia" w:ascii="仿宋_GB2312" w:hAnsi="仿宋_GB2312" w:eastAsia="仿宋_GB2312" w:cs="仿宋_GB2312"/>
          <w:sz w:val="32"/>
          <w:szCs w:val="32"/>
        </w:rPr>
        <w:t>3月至10月，各单位开展亲子积分活动、城市专场活动，发动儿童及家庭参与。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双有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组委会和各单位</w:t>
      </w:r>
      <w:r>
        <w:rPr>
          <w:rFonts w:hint="eastAsia" w:ascii="仿宋_GB2312" w:hAnsi="仿宋_GB2312" w:eastAsia="仿宋_GB2312" w:cs="仿宋_GB2312"/>
          <w:sz w:val="32"/>
          <w:szCs w:val="32"/>
          <w:lang w:val="en-US" w:eastAsia="zh-CN"/>
        </w:rPr>
        <w:t>积极</w:t>
      </w:r>
      <w:r>
        <w:rPr>
          <w:rFonts w:hint="eastAsia" w:ascii="仿宋_GB2312" w:hAnsi="仿宋_GB2312" w:eastAsia="仿宋_GB2312" w:cs="仿宋_GB2312"/>
          <w:sz w:val="32"/>
          <w:szCs w:val="32"/>
        </w:rPr>
        <w:t>通过</w:t>
      </w:r>
      <w:r>
        <w:rPr>
          <w:rFonts w:hint="eastAsia" w:ascii="仿宋_GB2312" w:hAnsi="仿宋_GB2312" w:eastAsia="仿宋_GB2312" w:cs="仿宋_GB2312"/>
          <w:sz w:val="32"/>
          <w:szCs w:val="32"/>
          <w:lang w:val="en-US" w:eastAsia="zh-CN"/>
        </w:rPr>
        <w:t>多种</w:t>
      </w:r>
      <w:r>
        <w:rPr>
          <w:rFonts w:hint="eastAsia" w:ascii="仿宋_GB2312" w:hAnsi="仿宋_GB2312" w:eastAsia="仿宋_GB2312" w:cs="仿宋_GB2312"/>
          <w:sz w:val="32"/>
          <w:szCs w:val="32"/>
        </w:rPr>
        <w:t>媒体</w:t>
      </w:r>
      <w:r>
        <w:rPr>
          <w:rFonts w:hint="eastAsia" w:ascii="仿宋_GB2312" w:hAnsi="仿宋_GB2312" w:eastAsia="仿宋_GB2312" w:cs="仿宋_GB2312"/>
          <w:sz w:val="32"/>
          <w:szCs w:val="32"/>
          <w:lang w:val="en-US" w:eastAsia="zh-CN"/>
        </w:rPr>
        <w:t>渠道</w:t>
      </w:r>
      <w:r>
        <w:rPr>
          <w:rFonts w:hint="eastAsia" w:ascii="仿宋_GB2312" w:hAnsi="仿宋_GB2312" w:eastAsia="仿宋_GB2312" w:cs="仿宋_GB2312"/>
          <w:sz w:val="32"/>
          <w:szCs w:val="32"/>
        </w:rPr>
        <w:t>进行实时宣传。</w:t>
      </w:r>
    </w:p>
    <w:p w14:paraId="0C6A216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黑体" w:hAnsi="黑体" w:eastAsia="黑体" w:cs="黑体"/>
          <w:b w:val="0"/>
          <w:bCs/>
          <w:sz w:val="32"/>
          <w:szCs w:val="36"/>
          <w:lang w:val="en-US" w:eastAsia="zh-CN"/>
        </w:rPr>
      </w:pPr>
      <w:r>
        <w:rPr>
          <w:rFonts w:hint="eastAsia" w:ascii="楷体_GB2312" w:hAnsi="楷体_GB2312" w:eastAsia="楷体_GB2312" w:cs="楷体_GB2312"/>
          <w:sz w:val="32"/>
          <w:szCs w:val="32"/>
          <w:lang w:val="en-US" w:eastAsia="zh-CN"/>
        </w:rPr>
        <w:t>（三）活动总结。</w:t>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至</w:t>
      </w:r>
      <w:r>
        <w:rPr>
          <w:rFonts w:hint="eastAsia" w:ascii="仿宋_GB2312" w:hAnsi="仿宋_GB2312" w:eastAsia="仿宋_GB2312" w:cs="仿宋_GB2312"/>
          <w:sz w:val="32"/>
          <w:szCs w:val="32"/>
        </w:rPr>
        <w:t>12月，总结回顾全年活动</w:t>
      </w:r>
      <w:r>
        <w:rPr>
          <w:rFonts w:hint="eastAsia" w:ascii="仿宋_GB2312" w:hAnsi="仿宋_GB2312" w:eastAsia="仿宋_GB2312" w:cs="仿宋_GB2312"/>
          <w:sz w:val="32"/>
          <w:szCs w:val="32"/>
          <w:lang w:val="en-US" w:eastAsia="zh-CN"/>
        </w:rPr>
        <w:t>。各地报送相关材料至“双有”邮箱</w:t>
      </w:r>
      <w:r>
        <w:rPr>
          <w:rFonts w:hint="eastAsia" w:ascii="仿宋_GB2312" w:hAnsi="仿宋" w:eastAsia="仿宋_GB2312"/>
          <w:color w:val="auto"/>
          <w:sz w:val="32"/>
          <w:szCs w:val="32"/>
          <w:u w:val="none"/>
        </w:rPr>
        <w:t>（</w:t>
      </w:r>
      <w:r>
        <w:rPr>
          <w:rFonts w:hint="eastAsia" w:ascii="仿宋_GB2312" w:hAnsi="仿宋" w:eastAsia="仿宋_GB2312"/>
          <w:sz w:val="32"/>
          <w:szCs w:val="32"/>
        </w:rPr>
        <w:t>shuangyou07</w:t>
      </w:r>
      <w:r>
        <w:rPr>
          <w:rFonts w:hint="eastAsia" w:ascii="仿宋" w:hAnsi="仿宋" w:eastAsia="仿宋" w:cs="仿宋"/>
          <w:sz w:val="32"/>
          <w:szCs w:val="32"/>
        </w:rPr>
        <w:t>@</w:t>
      </w:r>
      <w:r>
        <w:rPr>
          <w:rFonts w:hint="eastAsia" w:ascii="仿宋_GB2312" w:hAnsi="仿宋" w:eastAsia="仿宋_GB2312"/>
          <w:sz w:val="32"/>
          <w:szCs w:val="32"/>
        </w:rPr>
        <w:t>126.com</w:t>
      </w:r>
      <w:r>
        <w:rPr>
          <w:rFonts w:hint="eastAsia" w:ascii="仿宋_GB2312" w:hAnsi="仿宋" w:eastAsia="仿宋_GB2312"/>
          <w:color w:val="auto"/>
          <w:sz w:val="32"/>
          <w:szCs w:val="32"/>
          <w:u w:val="none"/>
        </w:rPr>
        <w:t>）</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br w:type="page"/>
      </w:r>
      <w:r>
        <w:rPr>
          <w:rFonts w:hint="eastAsia" w:ascii="仿宋_GB2312" w:hAnsi="仿宋" w:eastAsia="仿宋_GB2312" w:cs="Times New Roman"/>
          <w:b w:val="0"/>
          <w:bCs w:val="0"/>
          <w:sz w:val="32"/>
          <w:szCs w:val="32"/>
          <w:lang w:val="en-US" w:eastAsia="zh-CN"/>
        </w:rPr>
        <w:t>附表2</w:t>
      </w:r>
    </w:p>
    <w:p w14:paraId="72D05E3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heme="majorEastAsia" w:hAnsiTheme="majorEastAsia" w:eastAsiaTheme="majorEastAsia" w:cstheme="majorEastAsia"/>
          <w:b/>
          <w:sz w:val="36"/>
          <w:szCs w:val="40"/>
          <w:lang w:eastAsia="zh-CN"/>
        </w:rPr>
      </w:pPr>
      <w:r>
        <w:rPr>
          <w:rFonts w:hint="eastAsia" w:asciiTheme="majorEastAsia" w:hAnsiTheme="majorEastAsia" w:eastAsiaTheme="majorEastAsia" w:cstheme="majorEastAsia"/>
          <w:b/>
          <w:sz w:val="36"/>
          <w:szCs w:val="40"/>
          <w:lang w:eastAsia="zh-CN"/>
        </w:rPr>
        <w:t>“北斗乐跑 悦动家乡”亲子运动健身活动</w:t>
      </w:r>
    </w:p>
    <w:p w14:paraId="16D07FEC">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Theme="majorEastAsia" w:hAnsiTheme="majorEastAsia" w:eastAsiaTheme="majorEastAsia" w:cstheme="majorEastAsia"/>
          <w:b/>
          <w:sz w:val="36"/>
          <w:szCs w:val="40"/>
        </w:rPr>
      </w:pPr>
      <w:r>
        <w:rPr>
          <w:rFonts w:hint="eastAsia" w:asciiTheme="majorEastAsia" w:hAnsiTheme="majorEastAsia" w:eastAsiaTheme="majorEastAsia" w:cstheme="majorEastAsia"/>
          <w:b/>
          <w:sz w:val="36"/>
          <w:szCs w:val="40"/>
        </w:rPr>
        <w:t>城市专场活动承办申请表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2"/>
        <w:gridCol w:w="1478"/>
        <w:gridCol w:w="2253"/>
        <w:gridCol w:w="1378"/>
        <w:gridCol w:w="1704"/>
      </w:tblGrid>
      <w:tr w14:paraId="3154B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center"/>
          </w:tcPr>
          <w:p w14:paraId="39C6D1A1">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申报单位</w:t>
            </w:r>
          </w:p>
        </w:tc>
        <w:tc>
          <w:tcPr>
            <w:tcW w:w="6818" w:type="dxa"/>
            <w:gridSpan w:val="4"/>
          </w:tcPr>
          <w:p w14:paraId="10D5B4C8">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r>
      <w:tr w14:paraId="35710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center"/>
          </w:tcPr>
          <w:p w14:paraId="5AD4A984">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单位地址</w:t>
            </w:r>
          </w:p>
        </w:tc>
        <w:tc>
          <w:tcPr>
            <w:tcW w:w="6818" w:type="dxa"/>
            <w:gridSpan w:val="4"/>
          </w:tcPr>
          <w:p w14:paraId="07A44591">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r>
      <w:tr w14:paraId="519F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restart"/>
            <w:vAlign w:val="center"/>
          </w:tcPr>
          <w:p w14:paraId="793C1E00">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单位负责人</w:t>
            </w:r>
          </w:p>
        </w:tc>
        <w:tc>
          <w:tcPr>
            <w:tcW w:w="1479" w:type="dxa"/>
            <w:vAlign w:val="center"/>
          </w:tcPr>
          <w:p w14:paraId="42B17555">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2255" w:type="dxa"/>
            <w:vAlign w:val="center"/>
          </w:tcPr>
          <w:p w14:paraId="5F7AEFD0">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职务</w:t>
            </w:r>
          </w:p>
        </w:tc>
        <w:tc>
          <w:tcPr>
            <w:tcW w:w="3084" w:type="dxa"/>
            <w:gridSpan w:val="2"/>
            <w:vAlign w:val="center"/>
          </w:tcPr>
          <w:p w14:paraId="3D1FE9F1">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r>
      <w:tr w14:paraId="0CD4E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continue"/>
            <w:vAlign w:val="center"/>
          </w:tcPr>
          <w:p w14:paraId="52B2DF7D">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p>
        </w:tc>
        <w:tc>
          <w:tcPr>
            <w:tcW w:w="1479" w:type="dxa"/>
            <w:vAlign w:val="center"/>
          </w:tcPr>
          <w:p w14:paraId="770B5A25">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p>
        </w:tc>
        <w:tc>
          <w:tcPr>
            <w:tcW w:w="2255" w:type="dxa"/>
            <w:vAlign w:val="center"/>
          </w:tcPr>
          <w:p w14:paraId="51411C5D">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p>
        </w:tc>
        <w:tc>
          <w:tcPr>
            <w:tcW w:w="3084" w:type="dxa"/>
            <w:gridSpan w:val="2"/>
            <w:vAlign w:val="center"/>
          </w:tcPr>
          <w:p w14:paraId="7BB3280E">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p>
        </w:tc>
      </w:tr>
      <w:tr w14:paraId="4AB59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restart"/>
            <w:vAlign w:val="center"/>
          </w:tcPr>
          <w:p w14:paraId="367E34C5">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联系人</w:t>
            </w:r>
          </w:p>
        </w:tc>
        <w:tc>
          <w:tcPr>
            <w:tcW w:w="1479" w:type="dxa"/>
            <w:vAlign w:val="center"/>
          </w:tcPr>
          <w:p w14:paraId="65BB30EB">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2255" w:type="dxa"/>
            <w:vAlign w:val="center"/>
          </w:tcPr>
          <w:p w14:paraId="5E2FC21B">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所在部门及职务</w:t>
            </w:r>
          </w:p>
        </w:tc>
        <w:tc>
          <w:tcPr>
            <w:tcW w:w="1379" w:type="dxa"/>
            <w:vAlign w:val="center"/>
          </w:tcPr>
          <w:p w14:paraId="16DFBE1E">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c>
          <w:tcPr>
            <w:tcW w:w="1705" w:type="dxa"/>
            <w:vAlign w:val="center"/>
          </w:tcPr>
          <w:p w14:paraId="6A8C5E79">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邮箱</w:t>
            </w:r>
          </w:p>
        </w:tc>
      </w:tr>
      <w:tr w14:paraId="079B7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Merge w:val="continue"/>
          </w:tcPr>
          <w:p w14:paraId="6C54F708">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c>
          <w:tcPr>
            <w:tcW w:w="1479" w:type="dxa"/>
          </w:tcPr>
          <w:p w14:paraId="485D9A24">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c>
          <w:tcPr>
            <w:tcW w:w="2255" w:type="dxa"/>
          </w:tcPr>
          <w:p w14:paraId="2E86AEAA">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c>
          <w:tcPr>
            <w:tcW w:w="1379" w:type="dxa"/>
          </w:tcPr>
          <w:p w14:paraId="77587FCB">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c>
          <w:tcPr>
            <w:tcW w:w="1705" w:type="dxa"/>
          </w:tcPr>
          <w:p w14:paraId="7FB4EC0C">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r>
      <w:tr w14:paraId="08971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8" w:hRule="atLeast"/>
        </w:trPr>
        <w:tc>
          <w:tcPr>
            <w:tcW w:w="1704" w:type="dxa"/>
            <w:vAlign w:val="center"/>
          </w:tcPr>
          <w:p w14:paraId="453715C4">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申报情况</w:t>
            </w:r>
          </w:p>
        </w:tc>
        <w:tc>
          <w:tcPr>
            <w:tcW w:w="6818" w:type="dxa"/>
            <w:gridSpan w:val="4"/>
          </w:tcPr>
          <w:p w14:paraId="7CE37B97">
            <w:pPr>
              <w:keepNext w:val="0"/>
              <w:keepLines w:val="0"/>
              <w:pageBreakBefore w:val="0"/>
              <w:widowControl w:val="0"/>
              <w:kinsoku/>
              <w:wordWrap/>
              <w:overflowPunct/>
              <w:topLinePunct w:val="0"/>
              <w:autoSpaceDE/>
              <w:autoSpaceDN/>
              <w:bidi w:val="0"/>
              <w:adjustRightInd/>
              <w:snapToGrid/>
              <w:textAlignment w:val="auto"/>
              <w:rPr>
                <w:sz w:val="22"/>
                <w:szCs w:val="21"/>
              </w:rPr>
            </w:pPr>
            <w:r>
              <w:rPr>
                <w:rFonts w:hint="eastAsia"/>
                <w:sz w:val="22"/>
                <w:szCs w:val="21"/>
              </w:rPr>
              <w:t>（请填写申报单位的简介，以及计划在当地开展“北斗乐跑”活动的需求方案等内容）</w:t>
            </w:r>
          </w:p>
          <w:p w14:paraId="47E49F52">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p w14:paraId="265E95D1">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r>
      <w:tr w14:paraId="670CD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center"/>
          </w:tcPr>
          <w:p w14:paraId="5B654792">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单位申报</w:t>
            </w:r>
          </w:p>
          <w:p w14:paraId="503672C3">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6818" w:type="dxa"/>
            <w:gridSpan w:val="4"/>
          </w:tcPr>
          <w:p w14:paraId="21886775">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p w14:paraId="62F56188">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p w14:paraId="0125B79A">
            <w:pPr>
              <w:keepNext w:val="0"/>
              <w:keepLines w:val="0"/>
              <w:pageBreakBefore w:val="0"/>
              <w:widowControl w:val="0"/>
              <w:kinsoku/>
              <w:wordWrap/>
              <w:overflowPunct/>
              <w:topLinePunct w:val="0"/>
              <w:autoSpaceDE/>
              <w:autoSpaceDN/>
              <w:bidi w:val="0"/>
              <w:adjustRightInd/>
              <w:snapToGrid/>
              <w:jc w:val="right"/>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（加盖公章）</w:t>
            </w:r>
          </w:p>
          <w:p w14:paraId="2EAC1B6D">
            <w:pPr>
              <w:keepNext w:val="0"/>
              <w:keepLines w:val="0"/>
              <w:pageBreakBefore w:val="0"/>
              <w:widowControl w:val="0"/>
              <w:kinsoku/>
              <w:wordWrap/>
              <w:overflowPunct/>
              <w:topLinePunct w:val="0"/>
              <w:autoSpaceDE/>
              <w:autoSpaceDN/>
              <w:bidi w:val="0"/>
              <w:adjustRightInd/>
              <w:snapToGrid/>
              <w:jc w:val="right"/>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tc>
      </w:tr>
      <w:tr w14:paraId="2394B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center"/>
          </w:tcPr>
          <w:p w14:paraId="017B9014">
            <w:pPr>
              <w:keepNext w:val="0"/>
              <w:keepLines w:val="0"/>
              <w:pageBreakBefore w:val="0"/>
              <w:widowControl w:val="0"/>
              <w:kinsoku/>
              <w:wordWrap/>
              <w:overflowPunct/>
              <w:topLinePunct w:val="0"/>
              <w:autoSpaceDE/>
              <w:autoSpaceDN/>
              <w:bidi w:val="0"/>
              <w:adjustRightInd/>
              <w:snapToGrid/>
              <w:jc w:val="center"/>
              <w:textAlignment w:val="auto"/>
              <w:rPr>
                <w:rFonts w:ascii="仿宋_GB2312" w:hAnsi="仿宋_GB2312" w:eastAsia="仿宋_GB2312" w:cs="仿宋_GB2312"/>
                <w:sz w:val="28"/>
                <w:szCs w:val="28"/>
              </w:rPr>
            </w:pPr>
            <w:r>
              <w:rPr>
                <w:rFonts w:hint="eastAsia" w:ascii="仿宋_GB2312" w:hAnsi="仿宋_GB2312" w:eastAsia="仿宋_GB2312" w:cs="仿宋_GB2312"/>
                <w:sz w:val="28"/>
                <w:szCs w:val="28"/>
              </w:rPr>
              <w:t>备注</w:t>
            </w:r>
          </w:p>
        </w:tc>
        <w:tc>
          <w:tcPr>
            <w:tcW w:w="6818" w:type="dxa"/>
            <w:gridSpan w:val="4"/>
          </w:tcPr>
          <w:p w14:paraId="3157C686">
            <w:pPr>
              <w:keepNext w:val="0"/>
              <w:keepLines w:val="0"/>
              <w:pageBreakBefore w:val="0"/>
              <w:widowControl w:val="0"/>
              <w:kinsoku/>
              <w:wordWrap/>
              <w:overflowPunct/>
              <w:topLinePunct w:val="0"/>
              <w:autoSpaceDE/>
              <w:autoSpaceDN/>
              <w:bidi w:val="0"/>
              <w:adjustRightInd/>
              <w:snapToGrid/>
              <w:jc w:val="left"/>
              <w:textAlignment w:val="auto"/>
              <w:rPr>
                <w:rFonts w:ascii="仿宋_GB2312" w:hAnsi="仿宋_GB2312" w:eastAsia="仿宋_GB2312" w:cs="仿宋_GB2312"/>
                <w:sz w:val="28"/>
                <w:szCs w:val="28"/>
              </w:rPr>
            </w:pPr>
          </w:p>
        </w:tc>
      </w:tr>
    </w:tbl>
    <w:p w14:paraId="49F0DA5D">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14:paraId="41BE8CE3">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outlineLvl w:val="9"/>
        <w:rPr>
          <w:rFonts w:hint="eastAsia" w:ascii="仿宋_GB2312" w:hAnsi="仿宋" w:eastAsia="仿宋_GB2312" w:cs="Times New Roman"/>
          <w:b w:val="0"/>
          <w:bCs w:val="0"/>
          <w:sz w:val="32"/>
          <w:szCs w:val="32"/>
        </w:rPr>
      </w:pPr>
      <w:r>
        <w:rPr>
          <w:rFonts w:hint="eastAsia" w:ascii="仿宋_GB2312" w:hAnsi="仿宋" w:eastAsia="仿宋_GB2312" w:cs="Times New Roman"/>
          <w:b w:val="0"/>
          <w:bCs w:val="0"/>
          <w:sz w:val="32"/>
          <w:szCs w:val="32"/>
        </w:rPr>
        <w:t>附件3</w:t>
      </w:r>
      <w:r>
        <w:rPr>
          <w:rFonts w:hint="eastAsia" w:ascii="仿宋_GB2312" w:hAnsi="仿宋" w:eastAsia="仿宋_GB2312" w:cs="Times New Roman"/>
          <w:b w:val="0"/>
          <w:bCs w:val="0"/>
          <w:sz w:val="32"/>
          <w:szCs w:val="32"/>
          <w:lang w:eastAsia="zh-CN"/>
        </w:rPr>
        <w:t>：</w:t>
      </w:r>
    </w:p>
    <w:p w14:paraId="657A4270">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hint="eastAsia" w:ascii="方正小标宋简体" w:hAnsi="仿宋" w:eastAsia="方正小标宋简体"/>
          <w:b w:val="0"/>
          <w:bCs/>
          <w:sz w:val="44"/>
        </w:rPr>
      </w:pPr>
      <w:r>
        <w:rPr>
          <w:rFonts w:hint="eastAsia" w:ascii="方正小标宋简体" w:hAnsi="仿宋" w:eastAsia="方正小标宋简体"/>
          <w:b w:val="0"/>
          <w:bCs/>
          <w:sz w:val="44"/>
        </w:rPr>
        <w:t>“美好童行”少年儿童安全自护教育</w:t>
      </w:r>
    </w:p>
    <w:p w14:paraId="3722F08E">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ascii="方正小标宋简体" w:hAnsi="仿宋" w:eastAsia="方正小标宋简体"/>
          <w:b w:val="0"/>
          <w:bCs/>
          <w:sz w:val="44"/>
        </w:rPr>
      </w:pPr>
      <w:r>
        <w:rPr>
          <w:rFonts w:hint="eastAsia" w:ascii="方正小标宋简体" w:hAnsi="仿宋" w:eastAsia="方正小标宋简体"/>
          <w:b w:val="0"/>
          <w:bCs/>
          <w:sz w:val="44"/>
        </w:rPr>
        <w:t>活动方案</w:t>
      </w:r>
    </w:p>
    <w:p w14:paraId="359D5A18">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sz w:val="32"/>
          <w:szCs w:val="32"/>
        </w:rPr>
      </w:pPr>
    </w:p>
    <w:p w14:paraId="7BC698F4">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val="0"/>
          <w:bCs/>
          <w:sz w:val="32"/>
          <w:szCs w:val="32"/>
        </w:rPr>
      </w:pPr>
      <w:r>
        <w:rPr>
          <w:rFonts w:hint="eastAsia" w:ascii="黑体" w:hAnsi="黑体" w:eastAsia="黑体"/>
          <w:b w:val="0"/>
          <w:bCs/>
          <w:sz w:val="32"/>
          <w:szCs w:val="32"/>
        </w:rPr>
        <w:t>一、活动时间</w:t>
      </w:r>
    </w:p>
    <w:p w14:paraId="7C799C64">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ascii="仿宋_GB2312" w:hAnsi="仿宋" w:eastAsia="仿宋_GB2312"/>
          <w:sz w:val="32"/>
          <w:szCs w:val="32"/>
        </w:rPr>
      </w:pPr>
      <w:r>
        <w:rPr>
          <w:rFonts w:hint="eastAsia" w:ascii="仿宋_GB2312" w:hAnsi="仿宋" w:eastAsia="仿宋_GB2312"/>
          <w:sz w:val="32"/>
          <w:szCs w:val="32"/>
          <w:lang w:eastAsia="zh-CN"/>
        </w:rPr>
        <w:t>2026</w:t>
      </w:r>
      <w:r>
        <w:rPr>
          <w:rFonts w:hint="eastAsia" w:ascii="仿宋_GB2312" w:hAnsi="仿宋" w:eastAsia="仿宋_GB2312"/>
          <w:sz w:val="32"/>
          <w:szCs w:val="32"/>
        </w:rPr>
        <w:t>年1月至10月</w:t>
      </w:r>
    </w:p>
    <w:p w14:paraId="7EBC79B4">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仿宋_GB2312" w:hAnsi="仿宋" w:eastAsia="仿宋_GB2312"/>
          <w:b w:val="0"/>
          <w:bCs/>
          <w:sz w:val="32"/>
          <w:szCs w:val="32"/>
        </w:rPr>
      </w:pPr>
      <w:r>
        <w:rPr>
          <w:rFonts w:hint="eastAsia" w:ascii="黑体" w:hAnsi="黑体" w:eastAsia="黑体"/>
          <w:b w:val="0"/>
          <w:bCs/>
          <w:sz w:val="32"/>
          <w:szCs w:val="32"/>
        </w:rPr>
        <w:t>二、组织单位</w:t>
      </w:r>
    </w:p>
    <w:p w14:paraId="256B513D">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（一）主办单位</w:t>
      </w:r>
    </w:p>
    <w:p w14:paraId="7AF7AD4D">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rPr>
      </w:pPr>
      <w:r>
        <w:rPr>
          <w:rFonts w:hint="eastAsia" w:ascii="仿宋_GB2312" w:hAnsi="仿宋" w:eastAsia="仿宋_GB2312"/>
          <w:sz w:val="32"/>
          <w:szCs w:val="32"/>
        </w:rPr>
        <w:t>中国儿童中心</w:t>
      </w:r>
    </w:p>
    <w:p w14:paraId="5A7EA001">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rPr>
      </w:pPr>
      <w:r>
        <w:rPr>
          <w:rFonts w:hint="eastAsia" w:ascii="仿宋_GB2312" w:hAnsi="仿宋" w:eastAsia="仿宋_GB2312"/>
          <w:sz w:val="32"/>
          <w:szCs w:val="32"/>
        </w:rPr>
        <w:t>全国</w:t>
      </w:r>
      <w:r>
        <w:rPr>
          <w:rFonts w:hint="eastAsia" w:ascii="仿宋_GB2312" w:hAnsi="仿宋" w:eastAsia="仿宋_GB2312"/>
          <w:sz w:val="32"/>
          <w:szCs w:val="32"/>
          <w:lang w:val="en-US" w:eastAsia="zh-CN"/>
        </w:rPr>
        <w:t>少年儿童</w:t>
      </w:r>
      <w:r>
        <w:rPr>
          <w:rFonts w:hint="eastAsia" w:ascii="仿宋_GB2312" w:hAnsi="仿宋" w:eastAsia="仿宋_GB2312"/>
          <w:sz w:val="32"/>
          <w:szCs w:val="32"/>
        </w:rPr>
        <w:t>“双有”活动组委会</w:t>
      </w:r>
    </w:p>
    <w:p w14:paraId="533E395B">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（二）协办单位</w:t>
      </w:r>
    </w:p>
    <w:p w14:paraId="27F70B32">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 w:eastAsia="仿宋_GB2312"/>
          <w:sz w:val="32"/>
          <w:szCs w:val="32"/>
          <w:lang w:eastAsia="zh-CN"/>
        </w:rPr>
      </w:pPr>
      <w:r>
        <w:rPr>
          <w:rFonts w:hint="eastAsia" w:ascii="仿宋_GB2312" w:hAnsi="仿宋" w:eastAsia="仿宋_GB2312"/>
          <w:sz w:val="32"/>
          <w:szCs w:val="32"/>
        </w:rPr>
        <w:t>各地校外教育机构</w:t>
      </w:r>
    </w:p>
    <w:p w14:paraId="26ED3396">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ascii="黑体" w:hAnsi="黑体" w:eastAsia="黑体"/>
          <w:b w:val="0"/>
          <w:bCs/>
          <w:sz w:val="32"/>
          <w:szCs w:val="32"/>
        </w:rPr>
      </w:pPr>
      <w:r>
        <w:rPr>
          <w:rFonts w:hint="eastAsia" w:ascii="黑体" w:hAnsi="黑体" w:eastAsia="黑体"/>
          <w:b w:val="0"/>
          <w:bCs/>
          <w:sz w:val="32"/>
          <w:szCs w:val="32"/>
          <w:lang w:val="en-US" w:eastAsia="zh-CN"/>
        </w:rPr>
        <w:t>三</w:t>
      </w:r>
      <w:r>
        <w:rPr>
          <w:rFonts w:hint="eastAsia" w:ascii="黑体" w:hAnsi="黑体" w:eastAsia="黑体"/>
          <w:b w:val="0"/>
          <w:bCs/>
          <w:sz w:val="32"/>
          <w:szCs w:val="32"/>
        </w:rPr>
        <w:t>、参与对象</w:t>
      </w:r>
    </w:p>
    <w:p w14:paraId="735CD8CC">
      <w:pPr>
        <w:pStyle w:val="18"/>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ascii="仿宋_GB2312" w:hAnsi="仿宋" w:eastAsia="仿宋_GB2312"/>
          <w:sz w:val="32"/>
          <w:szCs w:val="32"/>
        </w:rPr>
      </w:pPr>
      <w:r>
        <w:rPr>
          <w:rFonts w:hint="eastAsia" w:ascii="仿宋_GB2312" w:hAnsi="仿宋" w:eastAsia="仿宋_GB2312"/>
          <w:sz w:val="32"/>
          <w:szCs w:val="32"/>
          <w:lang w:val="en-US" w:eastAsia="zh-CN"/>
        </w:rPr>
        <w:t>各地少年</w:t>
      </w:r>
      <w:r>
        <w:rPr>
          <w:rFonts w:hint="eastAsia" w:ascii="仿宋_GB2312" w:hAnsi="仿宋" w:eastAsia="仿宋_GB2312"/>
          <w:sz w:val="32"/>
          <w:szCs w:val="32"/>
        </w:rPr>
        <w:t>儿童及家长</w:t>
      </w:r>
    </w:p>
    <w:p w14:paraId="372DE267">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黑体" w:hAnsi="黑体" w:eastAsia="黑体"/>
          <w:b w:val="0"/>
          <w:bCs/>
          <w:sz w:val="32"/>
          <w:szCs w:val="32"/>
        </w:rPr>
      </w:pPr>
      <w:r>
        <w:rPr>
          <w:rFonts w:hint="eastAsia" w:ascii="黑体" w:hAnsi="黑体" w:eastAsia="黑体"/>
          <w:b w:val="0"/>
          <w:bCs/>
          <w:sz w:val="32"/>
          <w:szCs w:val="32"/>
          <w:lang w:val="en-US" w:eastAsia="zh-CN"/>
        </w:rPr>
        <w:t>四</w:t>
      </w:r>
      <w:r>
        <w:rPr>
          <w:rFonts w:hint="eastAsia" w:ascii="黑体" w:hAnsi="黑体" w:eastAsia="黑体"/>
          <w:b w:val="0"/>
          <w:bCs/>
          <w:sz w:val="32"/>
          <w:szCs w:val="32"/>
        </w:rPr>
        <w:t>、活动内容</w:t>
      </w:r>
    </w:p>
    <w:p w14:paraId="1E1225E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“双有”组委会将支持各地开展安全教育，</w:t>
      </w:r>
      <w:r>
        <w:rPr>
          <w:rFonts w:hint="eastAsia" w:ascii="仿宋_GB2312" w:hAnsi="仿宋_GB2312" w:eastAsia="仿宋_GB2312" w:cs="仿宋_GB2312"/>
          <w:sz w:val="32"/>
          <w:szCs w:val="32"/>
          <w:lang w:val="en-US" w:eastAsia="zh-CN"/>
        </w:rPr>
        <w:t>提升</w:t>
      </w:r>
      <w:r>
        <w:rPr>
          <w:rFonts w:hint="eastAsia" w:ascii="仿宋_GB2312" w:hAnsi="仿宋_GB2312" w:eastAsia="仿宋_GB2312" w:cs="仿宋_GB2312"/>
          <w:sz w:val="32"/>
          <w:szCs w:val="32"/>
        </w:rPr>
        <w:t>少年儿童</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自护意识和能力。</w:t>
      </w:r>
    </w:p>
    <w:p w14:paraId="65C9E0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）预防儿童烧烫伤宣传。</w:t>
      </w:r>
      <w:r>
        <w:rPr>
          <w:rFonts w:hint="eastAsia" w:ascii="仿宋_GB2312" w:hAnsi="仿宋_GB2312" w:eastAsia="仿宋_GB2312" w:cs="仿宋_GB2312"/>
          <w:sz w:val="32"/>
          <w:szCs w:val="32"/>
          <w:lang w:val="en-US" w:eastAsia="zh-CN"/>
        </w:rPr>
        <w:t>通过向各地提供宣传手册、线上课程等资源，开展</w:t>
      </w:r>
      <w:r>
        <w:rPr>
          <w:rFonts w:hint="eastAsia" w:ascii="仿宋_GB2312" w:hAnsi="仿宋_GB2312" w:eastAsia="仿宋_GB2312" w:cs="仿宋_GB2312"/>
          <w:sz w:val="32"/>
          <w:szCs w:val="32"/>
          <w:lang w:eastAsia="zh-CN"/>
        </w:rPr>
        <w:t>预防儿童烧烫伤宣传</w:t>
      </w:r>
      <w:r>
        <w:rPr>
          <w:rFonts w:hint="eastAsia" w:ascii="仿宋_GB2312" w:hAnsi="仿宋_GB2312" w:eastAsia="仿宋_GB2312" w:cs="仿宋_GB2312"/>
          <w:sz w:val="32"/>
          <w:szCs w:val="32"/>
          <w:lang w:val="en-US" w:eastAsia="zh-CN"/>
        </w:rPr>
        <w:t>活动。各单位可组织烧烫伤简易处理演练、烧烫伤预防主题创作（绘画、短视频、儿歌改编等）、家庭防烫隐患排查等活动，动员家庭参与儿童烧烫伤宣传和预防。</w:t>
      </w:r>
    </w:p>
    <w:p w14:paraId="721703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安全自护知识学习。</w:t>
      </w:r>
      <w:r>
        <w:rPr>
          <w:rFonts w:hint="eastAsia" w:ascii="仿宋_GB2312" w:hAnsi="仿宋_GB2312" w:eastAsia="仿宋_GB2312" w:cs="仿宋_GB2312"/>
          <w:sz w:val="32"/>
          <w:szCs w:val="32"/>
          <w:lang w:val="en-US" w:eastAsia="zh-CN"/>
        </w:rPr>
        <w:t>通过</w:t>
      </w:r>
      <w:r>
        <w:rPr>
          <w:rFonts w:hint="eastAsia" w:ascii="仿宋_GB2312" w:hAnsi="仿宋_GB2312" w:eastAsia="仿宋_GB2312" w:cs="仿宋_GB2312"/>
          <w:sz w:val="32"/>
          <w:szCs w:val="32"/>
        </w:rPr>
        <w:t>向各</w:t>
      </w:r>
      <w:r>
        <w:rPr>
          <w:rFonts w:hint="eastAsia" w:ascii="仿宋_GB2312" w:hAnsi="仿宋_GB2312" w:eastAsia="仿宋_GB2312" w:cs="仿宋_GB2312"/>
          <w:sz w:val="32"/>
          <w:szCs w:val="32"/>
          <w:lang w:val="en-US" w:eastAsia="zh-CN"/>
        </w:rPr>
        <w:t>地</w:t>
      </w:r>
      <w:r>
        <w:rPr>
          <w:rFonts w:hint="eastAsia" w:ascii="仿宋_GB2312" w:hAnsi="仿宋_GB2312" w:eastAsia="仿宋_GB2312" w:cs="仿宋_GB2312"/>
          <w:sz w:val="32"/>
          <w:szCs w:val="32"/>
        </w:rPr>
        <w:t>提供安全教育主题讲座、安全自护包</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rPr>
        <w:t>安全自护教育手册、线上视频、线上专题展览</w:t>
      </w:r>
      <w:r>
        <w:rPr>
          <w:rFonts w:hint="eastAsia" w:ascii="仿宋_GB2312" w:hAnsi="仿宋_GB2312" w:eastAsia="仿宋_GB2312" w:cs="仿宋_GB2312"/>
          <w:sz w:val="32"/>
          <w:szCs w:val="32"/>
          <w:lang w:val="en-US" w:eastAsia="zh-CN"/>
        </w:rPr>
        <w:t>以及</w:t>
      </w:r>
      <w:r>
        <w:rPr>
          <w:rFonts w:hint="eastAsia" w:ascii="仿宋_GB2312" w:hAnsi="仿宋_GB2312" w:eastAsia="仿宋_GB2312" w:cs="仿宋_GB2312"/>
          <w:sz w:val="32"/>
          <w:szCs w:val="32"/>
        </w:rPr>
        <w:t>教师培训课件</w:t>
      </w:r>
      <w:r>
        <w:rPr>
          <w:rFonts w:hint="eastAsia" w:ascii="仿宋_GB2312" w:hAnsi="仿宋_GB2312" w:eastAsia="仿宋_GB2312" w:cs="仿宋_GB2312"/>
          <w:sz w:val="32"/>
          <w:szCs w:val="32"/>
          <w:lang w:val="en-US" w:eastAsia="zh-CN"/>
        </w:rPr>
        <w:t>等资源</w:t>
      </w:r>
      <w:r>
        <w:rPr>
          <w:rFonts w:hint="eastAsia" w:ascii="仿宋_GB2312" w:hAnsi="仿宋_GB2312" w:eastAsia="仿宋_GB2312" w:cs="仿宋_GB2312"/>
          <w:sz w:val="32"/>
          <w:szCs w:val="32"/>
        </w:rPr>
        <w:t>，围绕交通安全、消防安全、日常生活安全、运动安全、自然灾害自救和急救互救等</w:t>
      </w:r>
      <w:r>
        <w:rPr>
          <w:rFonts w:hint="eastAsia" w:ascii="仿宋_GB2312" w:hAnsi="仿宋_GB2312" w:eastAsia="仿宋_GB2312" w:cs="仿宋_GB2312"/>
          <w:sz w:val="32"/>
          <w:szCs w:val="32"/>
          <w:lang w:val="en-US" w:eastAsia="zh-CN"/>
        </w:rPr>
        <w:t>主题开展安全自护知识学习，举办系列活动，强化</w:t>
      </w:r>
      <w:r>
        <w:rPr>
          <w:rFonts w:hint="eastAsia" w:ascii="仿宋_GB2312" w:hAnsi="仿宋_GB2312" w:eastAsia="仿宋_GB2312" w:cs="仿宋_GB2312"/>
          <w:sz w:val="32"/>
          <w:szCs w:val="32"/>
        </w:rPr>
        <w:t>少年儿童</w:t>
      </w:r>
      <w:r>
        <w:rPr>
          <w:rFonts w:hint="eastAsia" w:ascii="仿宋_GB2312" w:hAnsi="仿宋_GB2312" w:eastAsia="仿宋_GB2312" w:cs="仿宋_GB2312"/>
          <w:sz w:val="32"/>
          <w:szCs w:val="32"/>
          <w:lang w:val="en-US" w:eastAsia="zh-CN"/>
        </w:rPr>
        <w:t>自护意识。</w:t>
      </w:r>
    </w:p>
    <w:p w14:paraId="35EE9A3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_GB2312" w:hAnsi="仿宋_GB2312" w:eastAsia="黑体" w:cs="仿宋_GB2312"/>
          <w:b w:val="0"/>
          <w:bCs/>
          <w:sz w:val="32"/>
          <w:szCs w:val="32"/>
        </w:rPr>
      </w:pPr>
      <w:r>
        <w:rPr>
          <w:rFonts w:hint="eastAsia" w:ascii="黑体" w:hAnsi="黑体" w:eastAsia="黑体"/>
          <w:b w:val="0"/>
          <w:bCs/>
          <w:sz w:val="32"/>
          <w:szCs w:val="32"/>
          <w:lang w:val="en-US" w:eastAsia="zh-CN"/>
        </w:rPr>
        <w:t>五</w:t>
      </w:r>
      <w:r>
        <w:rPr>
          <w:rFonts w:hint="eastAsia" w:ascii="黑体" w:hAnsi="黑体" w:eastAsia="黑体"/>
          <w:b w:val="0"/>
          <w:bCs/>
          <w:sz w:val="32"/>
          <w:szCs w:val="32"/>
        </w:rPr>
        <w:t>、</w:t>
      </w:r>
      <w:r>
        <w:rPr>
          <w:rFonts w:hint="eastAsia" w:ascii="黑体" w:hAnsi="黑体" w:eastAsia="黑体"/>
          <w:b w:val="0"/>
          <w:bCs/>
          <w:sz w:val="32"/>
          <w:szCs w:val="32"/>
          <w:lang w:val="en-US" w:eastAsia="zh-CN"/>
        </w:rPr>
        <w:t>时间</w:t>
      </w:r>
      <w:r>
        <w:rPr>
          <w:rFonts w:hint="eastAsia" w:ascii="黑体" w:hAnsi="黑体" w:eastAsia="黑体"/>
          <w:b w:val="0"/>
          <w:bCs/>
          <w:sz w:val="32"/>
          <w:szCs w:val="32"/>
        </w:rPr>
        <w:t>安排</w:t>
      </w:r>
    </w:p>
    <w:p w14:paraId="19F224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w:t>
      </w:r>
      <w:r>
        <w:rPr>
          <w:rFonts w:hint="eastAsia" w:ascii="楷体_GB2312" w:hAnsi="楷体_GB2312" w:eastAsia="楷体_GB2312" w:cs="楷体_GB2312"/>
          <w:sz w:val="32"/>
          <w:szCs w:val="32"/>
          <w:lang w:val="en-US" w:eastAsia="zh-CN"/>
        </w:rPr>
        <w:t>筹划部署</w:t>
      </w:r>
      <w:r>
        <w:rPr>
          <w:rFonts w:hint="eastAsia" w:ascii="楷体_GB2312" w:hAnsi="楷体_GB2312" w:eastAsia="楷体_GB2312" w:cs="楷体_GB2312"/>
          <w:sz w:val="32"/>
          <w:szCs w:val="32"/>
        </w:rPr>
        <w:t>。</w:t>
      </w:r>
      <w:r>
        <w:rPr>
          <w:rFonts w:hint="eastAsia" w:ascii="仿宋_GB2312" w:hAnsi="仿宋_GB2312" w:eastAsia="仿宋_GB2312" w:cs="仿宋_GB2312"/>
          <w:sz w:val="32"/>
          <w:szCs w:val="32"/>
        </w:rPr>
        <w:t>1月至3月，各地组建工作团队，形成本单位的活动执行方案。</w:t>
      </w:r>
    </w:p>
    <w:p w14:paraId="0A83924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（二）落地实施。</w:t>
      </w:r>
      <w:r>
        <w:rPr>
          <w:rFonts w:hint="eastAsia" w:ascii="仿宋_GB2312" w:hAnsi="仿宋_GB2312" w:eastAsia="仿宋_GB2312" w:cs="仿宋_GB2312"/>
          <w:sz w:val="32"/>
          <w:szCs w:val="32"/>
        </w:rPr>
        <w:t>3月至10月，各单位</w:t>
      </w:r>
      <w:r>
        <w:rPr>
          <w:rFonts w:hint="eastAsia" w:ascii="仿宋_GB2312" w:hAnsi="仿宋_GB2312" w:eastAsia="仿宋_GB2312" w:cs="仿宋_GB2312"/>
          <w:sz w:val="32"/>
          <w:szCs w:val="32"/>
          <w:lang w:val="en-US" w:eastAsia="zh-CN"/>
        </w:rPr>
        <w:t>结合</w:t>
      </w:r>
      <w:r>
        <w:rPr>
          <w:rFonts w:hint="eastAsia" w:ascii="仿宋_GB2312" w:hAnsi="仿宋_GB2312" w:eastAsia="仿宋_GB2312" w:cs="仿宋_GB2312"/>
          <w:sz w:val="32"/>
          <w:szCs w:val="32"/>
        </w:rPr>
        <w:t>当地实际，开展安全自护教育活动，发动儿童及家庭参与。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双有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组委会和各单位</w:t>
      </w:r>
      <w:r>
        <w:rPr>
          <w:rFonts w:hint="eastAsia" w:ascii="仿宋_GB2312" w:hAnsi="仿宋_GB2312" w:eastAsia="仿宋_GB2312" w:cs="仿宋_GB2312"/>
          <w:sz w:val="32"/>
          <w:szCs w:val="32"/>
          <w:lang w:val="en-US" w:eastAsia="zh-CN"/>
        </w:rPr>
        <w:t>积极</w:t>
      </w:r>
      <w:r>
        <w:rPr>
          <w:rFonts w:hint="eastAsia" w:ascii="仿宋_GB2312" w:hAnsi="仿宋_GB2312" w:eastAsia="仿宋_GB2312" w:cs="仿宋_GB2312"/>
          <w:sz w:val="32"/>
          <w:szCs w:val="32"/>
        </w:rPr>
        <w:t>通过</w:t>
      </w:r>
      <w:r>
        <w:rPr>
          <w:rFonts w:hint="eastAsia" w:ascii="仿宋_GB2312" w:hAnsi="仿宋_GB2312" w:eastAsia="仿宋_GB2312" w:cs="仿宋_GB2312"/>
          <w:sz w:val="32"/>
          <w:szCs w:val="32"/>
          <w:lang w:val="en-US" w:eastAsia="zh-CN"/>
        </w:rPr>
        <w:t>多种</w:t>
      </w:r>
      <w:r>
        <w:rPr>
          <w:rFonts w:hint="eastAsia" w:ascii="仿宋_GB2312" w:hAnsi="仿宋_GB2312" w:eastAsia="仿宋_GB2312" w:cs="仿宋_GB2312"/>
          <w:sz w:val="32"/>
          <w:szCs w:val="32"/>
        </w:rPr>
        <w:t>媒体</w:t>
      </w:r>
      <w:r>
        <w:rPr>
          <w:rFonts w:hint="eastAsia" w:ascii="仿宋_GB2312" w:hAnsi="仿宋_GB2312" w:eastAsia="仿宋_GB2312" w:cs="仿宋_GB2312"/>
          <w:sz w:val="32"/>
          <w:szCs w:val="32"/>
          <w:lang w:val="en-US" w:eastAsia="zh-CN"/>
        </w:rPr>
        <w:t>渠道</w:t>
      </w:r>
      <w:r>
        <w:rPr>
          <w:rFonts w:hint="eastAsia" w:ascii="仿宋_GB2312" w:hAnsi="仿宋_GB2312" w:eastAsia="仿宋_GB2312" w:cs="仿宋_GB2312"/>
          <w:sz w:val="32"/>
          <w:szCs w:val="32"/>
        </w:rPr>
        <w:t>进行实时宣传。</w:t>
      </w:r>
    </w:p>
    <w:p w14:paraId="1A53D9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（三）活动总结。</w:t>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至</w:t>
      </w:r>
      <w:r>
        <w:rPr>
          <w:rFonts w:hint="eastAsia" w:ascii="仿宋_GB2312" w:hAnsi="仿宋_GB2312" w:eastAsia="仿宋_GB2312" w:cs="仿宋_GB2312"/>
          <w:sz w:val="32"/>
          <w:szCs w:val="32"/>
        </w:rPr>
        <w:t>12月，总结回顾全年活动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各单位填写活动信息登记表（见附表3），连同图片、视频等材料发送至“双有”邮箱</w:t>
      </w:r>
      <w:r>
        <w:rPr>
          <w:rFonts w:hint="eastAsia" w:ascii="仿宋_GB2312" w:hAnsi="仿宋" w:eastAsia="仿宋_GB2312"/>
          <w:color w:val="auto"/>
          <w:sz w:val="32"/>
          <w:szCs w:val="32"/>
          <w:u w:val="none"/>
        </w:rPr>
        <w:t>（</w:t>
      </w:r>
      <w:r>
        <w:rPr>
          <w:rFonts w:hint="eastAsia" w:ascii="仿宋_GB2312" w:hAnsi="仿宋" w:eastAsia="仿宋_GB2312"/>
          <w:sz w:val="32"/>
          <w:szCs w:val="32"/>
        </w:rPr>
        <w:t>shuangyou07</w:t>
      </w:r>
      <w:r>
        <w:rPr>
          <w:rFonts w:hint="eastAsia" w:ascii="仿宋" w:hAnsi="仿宋" w:eastAsia="仿宋" w:cs="仿宋"/>
          <w:sz w:val="32"/>
          <w:szCs w:val="32"/>
        </w:rPr>
        <w:t>@</w:t>
      </w:r>
      <w:r>
        <w:rPr>
          <w:rFonts w:hint="eastAsia" w:ascii="仿宋_GB2312" w:hAnsi="仿宋" w:eastAsia="仿宋_GB2312"/>
          <w:sz w:val="32"/>
          <w:szCs w:val="32"/>
        </w:rPr>
        <w:t>126.com</w:t>
      </w:r>
      <w:r>
        <w:rPr>
          <w:rFonts w:hint="eastAsia" w:ascii="仿宋_GB2312" w:hAnsi="仿宋" w:eastAsia="仿宋_GB2312"/>
          <w:color w:val="auto"/>
          <w:sz w:val="32"/>
          <w:szCs w:val="32"/>
          <w:u w:val="none"/>
        </w:rPr>
        <w:t>）</w:t>
      </w:r>
      <w:r>
        <w:rPr>
          <w:rFonts w:hint="eastAsia" w:ascii="仿宋_GB2312" w:hAnsi="仿宋_GB2312" w:eastAsia="仿宋_GB2312" w:cs="仿宋_GB2312"/>
          <w:sz w:val="32"/>
          <w:szCs w:val="32"/>
          <w:lang w:val="en-US" w:eastAsia="zh-CN"/>
        </w:rPr>
        <w:t>。</w:t>
      </w:r>
      <w:r>
        <w:rPr>
          <w:rFonts w:ascii="仿宋_GB2312" w:hAnsi="仿宋_GB2312" w:eastAsia="仿宋_GB2312" w:cs="仿宋_GB2312"/>
          <w:sz w:val="32"/>
          <w:szCs w:val="32"/>
        </w:rPr>
        <w:br w:type="page"/>
      </w:r>
    </w:p>
    <w:p w14:paraId="18161408">
      <w:pPr>
        <w:keepNext w:val="0"/>
        <w:keepLines w:val="0"/>
        <w:pageBreakBefore w:val="0"/>
        <w:widowControl w:val="0"/>
        <w:kinsoku/>
        <w:wordWrap/>
        <w:overflowPunct/>
        <w:topLinePunct w:val="0"/>
        <w:autoSpaceDE/>
        <w:autoSpaceDN/>
        <w:bidi w:val="0"/>
        <w:adjustRightInd/>
        <w:snapToGrid/>
        <w:spacing w:line="560" w:lineRule="exact"/>
        <w:ind w:firstLine="0" w:firstLineChars="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附表3</w:t>
      </w:r>
    </w:p>
    <w:p w14:paraId="47929D6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Theme="majorEastAsia" w:hAnsiTheme="majorEastAsia" w:eastAsiaTheme="majorEastAsia" w:cstheme="majorEastAsia"/>
          <w:b/>
          <w:sz w:val="36"/>
          <w:szCs w:val="40"/>
        </w:rPr>
      </w:pPr>
      <w:r>
        <w:rPr>
          <w:rFonts w:hint="eastAsia" w:asciiTheme="majorEastAsia" w:hAnsiTheme="majorEastAsia" w:eastAsiaTheme="majorEastAsia" w:cstheme="majorEastAsia"/>
          <w:b/>
          <w:sz w:val="36"/>
          <w:szCs w:val="40"/>
        </w:rPr>
        <w:t>“美好童行”少年儿童安全自护教育活动信息登记表</w:t>
      </w:r>
    </w:p>
    <w:p w14:paraId="1D8B1955">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Theme="majorEastAsia" w:hAnsiTheme="majorEastAsia" w:eastAsiaTheme="majorEastAsia" w:cstheme="majorEastAsia"/>
          <w:b/>
          <w:sz w:val="36"/>
          <w:szCs w:val="40"/>
        </w:rPr>
      </w:pPr>
    </w:p>
    <w:tbl>
      <w:tblPr>
        <w:tblStyle w:val="9"/>
        <w:tblW w:w="53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8"/>
        <w:gridCol w:w="1865"/>
        <w:gridCol w:w="924"/>
        <w:gridCol w:w="26"/>
        <w:gridCol w:w="1981"/>
        <w:gridCol w:w="421"/>
        <w:gridCol w:w="983"/>
        <w:gridCol w:w="1468"/>
      </w:tblGrid>
      <w:tr w14:paraId="2C53E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827" w:type="pct"/>
            <w:tcBorders>
              <w:top w:val="single" w:color="auto" w:sz="4" w:space="0"/>
              <w:left w:val="single" w:color="auto" w:sz="4" w:space="0"/>
              <w:right w:val="single" w:color="auto" w:sz="4" w:space="0"/>
            </w:tcBorders>
            <w:vAlign w:val="center"/>
          </w:tcPr>
          <w:p w14:paraId="6D1EEFAD">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推荐单位</w:t>
            </w:r>
          </w:p>
        </w:tc>
        <w:tc>
          <w:tcPr>
            <w:tcW w:w="4172" w:type="pct"/>
            <w:gridSpan w:val="7"/>
            <w:tcBorders>
              <w:top w:val="single" w:color="auto" w:sz="4" w:space="0"/>
              <w:left w:val="single" w:color="auto" w:sz="4" w:space="0"/>
              <w:right w:val="single" w:color="auto" w:sz="4" w:space="0"/>
            </w:tcBorders>
            <w:vAlign w:val="center"/>
          </w:tcPr>
          <w:p w14:paraId="377649D6">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p>
        </w:tc>
      </w:tr>
      <w:tr w14:paraId="382B4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jc w:val="center"/>
        </w:trPr>
        <w:tc>
          <w:tcPr>
            <w:tcW w:w="827" w:type="pct"/>
            <w:tcBorders>
              <w:top w:val="single" w:color="auto" w:sz="4" w:space="0"/>
              <w:left w:val="single" w:color="auto" w:sz="4" w:space="0"/>
              <w:right w:val="single" w:color="auto" w:sz="4" w:space="0"/>
            </w:tcBorders>
            <w:vAlign w:val="center"/>
          </w:tcPr>
          <w:p w14:paraId="7F6B4F6D">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联系人及职务</w:t>
            </w:r>
          </w:p>
        </w:tc>
        <w:tc>
          <w:tcPr>
            <w:tcW w:w="1015" w:type="pct"/>
            <w:tcBorders>
              <w:top w:val="single" w:color="auto" w:sz="4" w:space="0"/>
              <w:left w:val="single" w:color="auto" w:sz="4" w:space="0"/>
              <w:right w:val="single" w:color="auto" w:sz="4" w:space="0"/>
            </w:tcBorders>
            <w:vAlign w:val="center"/>
          </w:tcPr>
          <w:p w14:paraId="5CADA6B3">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Cs/>
                <w:sz w:val="28"/>
                <w:szCs w:val="28"/>
              </w:rPr>
            </w:pPr>
          </w:p>
        </w:tc>
        <w:tc>
          <w:tcPr>
            <w:tcW w:w="517" w:type="pct"/>
            <w:gridSpan w:val="2"/>
            <w:tcBorders>
              <w:top w:val="single" w:color="auto" w:sz="4" w:space="0"/>
              <w:left w:val="single" w:color="auto" w:sz="4" w:space="0"/>
              <w:right w:val="single" w:color="auto" w:sz="4" w:space="0"/>
            </w:tcBorders>
            <w:vAlign w:val="center"/>
          </w:tcPr>
          <w:p w14:paraId="5F72927D">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联系电话</w:t>
            </w:r>
          </w:p>
        </w:tc>
        <w:tc>
          <w:tcPr>
            <w:tcW w:w="1307" w:type="pct"/>
            <w:gridSpan w:val="2"/>
            <w:tcBorders>
              <w:top w:val="single" w:color="auto" w:sz="4" w:space="0"/>
              <w:left w:val="single" w:color="auto" w:sz="4" w:space="0"/>
              <w:right w:val="single" w:color="auto" w:sz="4" w:space="0"/>
            </w:tcBorders>
            <w:vAlign w:val="center"/>
          </w:tcPr>
          <w:p w14:paraId="4BBC608F">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Cs/>
                <w:sz w:val="28"/>
                <w:szCs w:val="28"/>
              </w:rPr>
            </w:pPr>
          </w:p>
        </w:tc>
        <w:tc>
          <w:tcPr>
            <w:tcW w:w="535" w:type="pct"/>
            <w:tcBorders>
              <w:top w:val="single" w:color="auto" w:sz="4" w:space="0"/>
              <w:left w:val="single" w:color="auto" w:sz="4" w:space="0"/>
              <w:right w:val="single" w:color="auto" w:sz="4" w:space="0"/>
            </w:tcBorders>
            <w:vAlign w:val="center"/>
          </w:tcPr>
          <w:p w14:paraId="6C83A1BE">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邮箱</w:t>
            </w:r>
          </w:p>
        </w:tc>
        <w:tc>
          <w:tcPr>
            <w:tcW w:w="796" w:type="pct"/>
            <w:tcBorders>
              <w:top w:val="single" w:color="auto" w:sz="4" w:space="0"/>
              <w:left w:val="single" w:color="auto" w:sz="4" w:space="0"/>
              <w:right w:val="single" w:color="auto" w:sz="4" w:space="0"/>
            </w:tcBorders>
            <w:vAlign w:val="center"/>
          </w:tcPr>
          <w:p w14:paraId="14C1D26C">
            <w:pPr>
              <w:keepNext w:val="0"/>
              <w:keepLines w:val="0"/>
              <w:pageBreakBefore w:val="0"/>
              <w:widowControl w:val="0"/>
              <w:kinsoku/>
              <w:wordWrap/>
              <w:overflowPunct/>
              <w:topLinePunct w:val="0"/>
              <w:autoSpaceDE/>
              <w:autoSpaceDN/>
              <w:bidi w:val="0"/>
              <w:adjustRightInd/>
              <w:snapToGrid/>
              <w:spacing w:line="500" w:lineRule="exact"/>
              <w:contextualSpacing/>
              <w:jc w:val="center"/>
              <w:textAlignment w:val="auto"/>
              <w:rPr>
                <w:rFonts w:ascii="仿宋_GB2312" w:hAnsi="仿宋" w:eastAsia="仿宋_GB2312"/>
                <w:bCs/>
                <w:sz w:val="28"/>
                <w:szCs w:val="28"/>
              </w:rPr>
            </w:pPr>
          </w:p>
        </w:tc>
      </w:tr>
      <w:tr w14:paraId="5A961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827" w:type="pct"/>
            <w:tcBorders>
              <w:top w:val="single" w:color="auto" w:sz="4" w:space="0"/>
              <w:left w:val="single" w:color="auto" w:sz="4" w:space="0"/>
              <w:right w:val="single" w:color="auto" w:sz="4" w:space="0"/>
            </w:tcBorders>
            <w:vAlign w:val="center"/>
          </w:tcPr>
          <w:p w14:paraId="6C6C46A4">
            <w:pPr>
              <w:keepNext w:val="0"/>
              <w:keepLines w:val="0"/>
              <w:pageBreakBefore w:val="0"/>
              <w:widowControl w:val="0"/>
              <w:kinsoku/>
              <w:wordWrap/>
              <w:overflowPunct/>
              <w:topLinePunct w:val="0"/>
              <w:autoSpaceDE/>
              <w:autoSpaceDN/>
              <w:bidi w:val="0"/>
              <w:adjustRightInd/>
              <w:snapToGrid/>
              <w:spacing w:line="440" w:lineRule="exact"/>
              <w:contextualSpacing/>
              <w:textAlignment w:val="auto"/>
              <w:rPr>
                <w:rFonts w:ascii="仿宋_GB2312" w:hAnsi="仿宋" w:eastAsia="仿宋_GB2312"/>
                <w:bCs/>
                <w:sz w:val="28"/>
                <w:szCs w:val="28"/>
              </w:rPr>
            </w:pPr>
            <w:r>
              <w:rPr>
                <w:rFonts w:hint="eastAsia" w:ascii="仿宋_GB2312" w:hAnsi="仿宋" w:eastAsia="仿宋_GB2312"/>
                <w:bCs/>
                <w:sz w:val="28"/>
                <w:szCs w:val="28"/>
              </w:rPr>
              <w:t>活动名称</w:t>
            </w:r>
          </w:p>
        </w:tc>
        <w:tc>
          <w:tcPr>
            <w:tcW w:w="4172" w:type="pct"/>
            <w:gridSpan w:val="7"/>
            <w:tcBorders>
              <w:top w:val="single" w:color="auto" w:sz="4" w:space="0"/>
              <w:left w:val="single" w:color="auto" w:sz="4" w:space="0"/>
              <w:right w:val="single" w:color="auto" w:sz="4" w:space="0"/>
            </w:tcBorders>
            <w:vAlign w:val="center"/>
          </w:tcPr>
          <w:p w14:paraId="03B2FA5A">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p>
        </w:tc>
      </w:tr>
      <w:tr w14:paraId="20E16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9" w:hRule="atLeast"/>
          <w:jc w:val="center"/>
        </w:trPr>
        <w:tc>
          <w:tcPr>
            <w:tcW w:w="827" w:type="pct"/>
            <w:tcBorders>
              <w:top w:val="single" w:color="auto" w:sz="4" w:space="0"/>
              <w:left w:val="single" w:color="auto" w:sz="4" w:space="0"/>
              <w:right w:val="single" w:color="auto" w:sz="4" w:space="0"/>
            </w:tcBorders>
            <w:vAlign w:val="center"/>
          </w:tcPr>
          <w:p w14:paraId="584B1A21">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活动总结</w:t>
            </w:r>
          </w:p>
        </w:tc>
        <w:tc>
          <w:tcPr>
            <w:tcW w:w="4172" w:type="pct"/>
            <w:gridSpan w:val="7"/>
            <w:tcBorders>
              <w:top w:val="single" w:color="auto" w:sz="4" w:space="0"/>
              <w:left w:val="single" w:color="auto" w:sz="4" w:space="0"/>
              <w:right w:val="single" w:color="auto" w:sz="4" w:space="0"/>
            </w:tcBorders>
            <w:vAlign w:val="center"/>
          </w:tcPr>
          <w:p w14:paraId="74726596">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p>
        </w:tc>
      </w:tr>
      <w:tr w14:paraId="39AC2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0" w:hRule="atLeast"/>
          <w:jc w:val="center"/>
        </w:trPr>
        <w:tc>
          <w:tcPr>
            <w:tcW w:w="827" w:type="pct"/>
            <w:tcBorders>
              <w:top w:val="single" w:color="auto" w:sz="4" w:space="0"/>
              <w:left w:val="single" w:color="auto" w:sz="4" w:space="0"/>
              <w:right w:val="single" w:color="auto" w:sz="4" w:space="0"/>
            </w:tcBorders>
            <w:vAlign w:val="center"/>
          </w:tcPr>
          <w:p w14:paraId="7FE69FAB">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儿童</w:t>
            </w:r>
          </w:p>
          <w:p w14:paraId="7C47B107">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姓名</w:t>
            </w:r>
          </w:p>
        </w:tc>
        <w:tc>
          <w:tcPr>
            <w:tcW w:w="4172" w:type="pct"/>
            <w:gridSpan w:val="7"/>
            <w:tcBorders>
              <w:top w:val="single" w:color="auto" w:sz="4" w:space="0"/>
              <w:left w:val="single" w:color="auto" w:sz="4" w:space="0"/>
              <w:right w:val="single" w:color="auto" w:sz="4" w:space="0"/>
            </w:tcBorders>
            <w:vAlign w:val="center"/>
          </w:tcPr>
          <w:p w14:paraId="6598A133">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p>
        </w:tc>
      </w:tr>
      <w:tr w14:paraId="1689E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9" w:hRule="atLeast"/>
          <w:jc w:val="center"/>
        </w:trPr>
        <w:tc>
          <w:tcPr>
            <w:tcW w:w="827" w:type="pct"/>
            <w:tcBorders>
              <w:top w:val="single" w:color="auto" w:sz="4" w:space="0"/>
              <w:left w:val="single" w:color="auto" w:sz="4" w:space="0"/>
              <w:right w:val="single" w:color="auto" w:sz="4" w:space="0"/>
            </w:tcBorders>
            <w:vAlign w:val="center"/>
          </w:tcPr>
          <w:p w14:paraId="783411C6">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指导</w:t>
            </w:r>
          </w:p>
          <w:p w14:paraId="0FC892D1">
            <w:pPr>
              <w:keepNext w:val="0"/>
              <w:keepLines w:val="0"/>
              <w:pageBreakBefore w:val="0"/>
              <w:widowControl w:val="0"/>
              <w:kinsoku/>
              <w:wordWrap/>
              <w:overflowPunct/>
              <w:topLinePunct w:val="0"/>
              <w:autoSpaceDE/>
              <w:autoSpaceDN/>
              <w:bidi w:val="0"/>
              <w:adjustRightInd/>
              <w:snapToGrid/>
              <w:spacing w:line="44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教师</w:t>
            </w:r>
          </w:p>
        </w:tc>
        <w:tc>
          <w:tcPr>
            <w:tcW w:w="1518" w:type="pct"/>
            <w:gridSpan w:val="2"/>
            <w:tcBorders>
              <w:top w:val="single" w:color="auto" w:sz="4" w:space="0"/>
              <w:left w:val="single" w:color="auto" w:sz="4" w:space="0"/>
              <w:right w:val="single" w:color="auto" w:sz="4" w:space="0"/>
            </w:tcBorders>
            <w:vAlign w:val="center"/>
          </w:tcPr>
          <w:p w14:paraId="454D1A56">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p>
        </w:tc>
        <w:tc>
          <w:tcPr>
            <w:tcW w:w="1092" w:type="pct"/>
            <w:gridSpan w:val="2"/>
            <w:tcBorders>
              <w:top w:val="single" w:color="auto" w:sz="4" w:space="0"/>
              <w:left w:val="single" w:color="auto" w:sz="4" w:space="0"/>
              <w:right w:val="single" w:color="auto" w:sz="4" w:space="0"/>
            </w:tcBorders>
            <w:vAlign w:val="center"/>
          </w:tcPr>
          <w:p w14:paraId="1942BF94">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r>
              <w:rPr>
                <w:rFonts w:hint="eastAsia" w:ascii="仿宋_GB2312" w:hAnsi="仿宋" w:eastAsia="仿宋_GB2312"/>
                <w:bCs/>
                <w:sz w:val="28"/>
                <w:szCs w:val="28"/>
              </w:rPr>
              <w:t>联系电话</w:t>
            </w:r>
          </w:p>
        </w:tc>
        <w:tc>
          <w:tcPr>
            <w:tcW w:w="1561" w:type="pct"/>
            <w:gridSpan w:val="3"/>
            <w:tcBorders>
              <w:top w:val="single" w:color="auto" w:sz="4" w:space="0"/>
              <w:left w:val="single" w:color="auto" w:sz="4" w:space="0"/>
              <w:right w:val="single" w:color="auto" w:sz="4" w:space="0"/>
            </w:tcBorders>
            <w:vAlign w:val="center"/>
          </w:tcPr>
          <w:p w14:paraId="751DB128">
            <w:pPr>
              <w:keepNext w:val="0"/>
              <w:keepLines w:val="0"/>
              <w:pageBreakBefore w:val="0"/>
              <w:widowControl w:val="0"/>
              <w:kinsoku/>
              <w:wordWrap/>
              <w:overflowPunct/>
              <w:topLinePunct w:val="0"/>
              <w:autoSpaceDE/>
              <w:autoSpaceDN/>
              <w:bidi w:val="0"/>
              <w:adjustRightInd/>
              <w:snapToGrid/>
              <w:spacing w:line="600" w:lineRule="exact"/>
              <w:contextualSpacing/>
              <w:jc w:val="center"/>
              <w:textAlignment w:val="auto"/>
              <w:rPr>
                <w:rFonts w:ascii="仿宋_GB2312" w:hAnsi="仿宋" w:eastAsia="仿宋_GB2312"/>
                <w:bCs/>
                <w:sz w:val="28"/>
                <w:szCs w:val="28"/>
              </w:rPr>
            </w:pPr>
          </w:p>
        </w:tc>
      </w:tr>
      <w:tr w14:paraId="5709B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5000" w:type="pct"/>
            <w:gridSpan w:val="8"/>
            <w:tcBorders>
              <w:top w:val="single" w:color="auto" w:sz="4" w:space="0"/>
              <w:left w:val="single" w:color="auto" w:sz="4" w:space="0"/>
              <w:right w:val="single" w:color="auto" w:sz="4" w:space="0"/>
            </w:tcBorders>
            <w:vAlign w:val="center"/>
          </w:tcPr>
          <w:p w14:paraId="65E1A659">
            <w:pPr>
              <w:keepNext w:val="0"/>
              <w:keepLines w:val="0"/>
              <w:pageBreakBefore w:val="0"/>
              <w:widowControl w:val="0"/>
              <w:kinsoku/>
              <w:wordWrap/>
              <w:overflowPunct/>
              <w:topLinePunct w:val="0"/>
              <w:autoSpaceDE/>
              <w:autoSpaceDN/>
              <w:bidi w:val="0"/>
              <w:adjustRightInd/>
              <w:snapToGrid/>
              <w:spacing w:line="400" w:lineRule="exact"/>
              <w:contextualSpacing/>
              <w:textAlignment w:val="auto"/>
              <w:rPr>
                <w:rFonts w:ascii="仿宋_GB2312" w:hAnsi="仿宋" w:eastAsia="仿宋_GB2312"/>
                <w:bCs/>
                <w:sz w:val="28"/>
                <w:szCs w:val="28"/>
              </w:rPr>
            </w:pPr>
            <w:r>
              <w:rPr>
                <w:rFonts w:hint="eastAsia" w:ascii="仿宋_GB2312" w:hAnsi="仿宋" w:eastAsia="仿宋_GB2312"/>
                <w:bCs/>
                <w:sz w:val="28"/>
                <w:szCs w:val="28"/>
              </w:rPr>
              <w:t>注：活动总结可单独附图片、视频相关材料。</w:t>
            </w:r>
          </w:p>
        </w:tc>
      </w:tr>
    </w:tbl>
    <w:p w14:paraId="023550C5">
      <w:pPr>
        <w:keepNext w:val="0"/>
        <w:keepLines w:val="0"/>
        <w:pageBreakBefore w:val="0"/>
        <w:widowControl w:val="0"/>
        <w:kinsoku/>
        <w:wordWrap/>
        <w:overflowPunct/>
        <w:topLinePunct w:val="0"/>
        <w:autoSpaceDE/>
        <w:autoSpaceDN/>
        <w:bidi w:val="0"/>
        <w:adjustRightInd/>
        <w:snapToGrid/>
        <w:textAlignment w:val="auto"/>
        <w:rPr>
          <w:rFonts w:ascii="仿宋_GB2312" w:hAnsi="仿宋" w:eastAsia="仿宋_GB2312"/>
          <w:b/>
          <w:bCs/>
          <w:sz w:val="30"/>
          <w:szCs w:val="30"/>
        </w:rPr>
      </w:pPr>
      <w:r>
        <w:rPr>
          <w:rFonts w:ascii="仿宋_GB2312" w:hAnsi="仿宋" w:eastAsia="仿宋_GB2312"/>
          <w:b/>
          <w:bCs/>
          <w:sz w:val="30"/>
          <w:szCs w:val="30"/>
        </w:rPr>
        <w:br w:type="page"/>
      </w:r>
    </w:p>
    <w:p w14:paraId="51A5D438">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附件4</w:t>
      </w:r>
      <w:r>
        <w:rPr>
          <w:rFonts w:hint="eastAsia" w:ascii="仿宋_GB2312" w:hAnsi="仿宋_GB2312" w:eastAsia="仿宋_GB2312" w:cs="仿宋_GB2312"/>
          <w:b w:val="0"/>
          <w:bCs w:val="0"/>
          <w:sz w:val="32"/>
          <w:szCs w:val="32"/>
          <w:lang w:eastAsia="zh-CN"/>
        </w:rPr>
        <w:t>：</w:t>
      </w:r>
    </w:p>
    <w:p w14:paraId="61B031C7">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hint="eastAsia" w:ascii="方正小标宋简体" w:hAnsi="仿宋" w:eastAsia="方正小标宋简体"/>
          <w:b w:val="0"/>
          <w:bCs/>
          <w:sz w:val="44"/>
          <w:szCs w:val="36"/>
        </w:rPr>
      </w:pPr>
      <w:r>
        <w:rPr>
          <w:rFonts w:hint="eastAsia" w:ascii="方正小标宋简体" w:hAnsi="仿宋" w:eastAsia="方正小标宋简体"/>
          <w:b w:val="0"/>
          <w:bCs/>
          <w:sz w:val="44"/>
          <w:szCs w:val="36"/>
        </w:rPr>
        <w:t>“</w:t>
      </w:r>
      <w:r>
        <w:rPr>
          <w:rFonts w:hint="eastAsia" w:ascii="方正小标宋简体" w:hAnsi="仿宋" w:eastAsia="方正小标宋简体"/>
          <w:b w:val="0"/>
          <w:bCs/>
          <w:sz w:val="44"/>
          <w:szCs w:val="36"/>
          <w:lang w:eastAsia="zh-CN"/>
        </w:rPr>
        <w:t>我的智能伙伴</w:t>
      </w:r>
      <w:r>
        <w:rPr>
          <w:rFonts w:hint="eastAsia" w:ascii="方正小标宋简体" w:hAnsi="仿宋" w:eastAsia="方正小标宋简体"/>
          <w:b w:val="0"/>
          <w:bCs/>
          <w:sz w:val="44"/>
          <w:szCs w:val="36"/>
        </w:rPr>
        <w:t>”少年儿童创意设计</w:t>
      </w:r>
    </w:p>
    <w:p w14:paraId="7705A860">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ascii="方正小标宋简体" w:hAnsi="仿宋" w:eastAsia="方正小标宋简体"/>
          <w:b w:val="0"/>
          <w:bCs/>
          <w:sz w:val="44"/>
          <w:szCs w:val="36"/>
        </w:rPr>
      </w:pPr>
      <w:r>
        <w:rPr>
          <w:rFonts w:hint="eastAsia" w:ascii="方正小标宋简体" w:hAnsi="仿宋" w:eastAsia="方正小标宋简体"/>
          <w:b w:val="0"/>
          <w:bCs/>
          <w:sz w:val="44"/>
          <w:szCs w:val="36"/>
        </w:rPr>
        <w:t>活动方案</w:t>
      </w:r>
    </w:p>
    <w:p w14:paraId="5425CEC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_GB2312" w:hAnsi="仿宋" w:eastAsia="仿宋_GB2312"/>
          <w:b/>
          <w:sz w:val="36"/>
          <w:szCs w:val="36"/>
        </w:rPr>
      </w:pPr>
    </w:p>
    <w:p w14:paraId="75F8B52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b w:val="0"/>
          <w:bCs/>
          <w:sz w:val="32"/>
          <w:szCs w:val="32"/>
        </w:rPr>
      </w:pPr>
      <w:r>
        <w:rPr>
          <w:rFonts w:hint="eastAsia" w:ascii="黑体" w:hAnsi="黑体" w:eastAsia="黑体"/>
          <w:b w:val="0"/>
          <w:bCs/>
          <w:sz w:val="32"/>
          <w:szCs w:val="32"/>
        </w:rPr>
        <w:t>一、活动时间</w:t>
      </w:r>
    </w:p>
    <w:p w14:paraId="6A7DB4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pPr>
      <w:r>
        <w:rPr>
          <w:rFonts w:hint="eastAsia" w:ascii="仿宋_GB2312" w:hAnsi="仿宋" w:eastAsia="仿宋_GB2312"/>
          <w:sz w:val="32"/>
          <w:szCs w:val="32"/>
          <w:lang w:eastAsia="zh-CN"/>
        </w:rPr>
        <w:t>2026</w:t>
      </w:r>
      <w:r>
        <w:rPr>
          <w:rFonts w:hint="eastAsia" w:ascii="仿宋_GB2312" w:hAnsi="仿宋" w:eastAsia="仿宋_GB2312"/>
          <w:sz w:val="32"/>
          <w:szCs w:val="32"/>
        </w:rPr>
        <w:t>年1月</w:t>
      </w:r>
      <w:r>
        <w:rPr>
          <w:rFonts w:hint="eastAsia" w:ascii="仿宋_GB2312" w:hAnsi="仿宋" w:eastAsia="仿宋_GB2312"/>
          <w:sz w:val="32"/>
          <w:szCs w:val="32"/>
          <w:lang w:val="en-US" w:eastAsia="zh-CN"/>
        </w:rPr>
        <w:t>至</w:t>
      </w:r>
      <w:r>
        <w:rPr>
          <w:rFonts w:hint="eastAsia" w:ascii="仿宋_GB2312" w:hAnsi="仿宋" w:eastAsia="仿宋_GB2312"/>
          <w:sz w:val="32"/>
          <w:szCs w:val="32"/>
        </w:rPr>
        <w:t>10月</w:t>
      </w:r>
    </w:p>
    <w:p w14:paraId="72F04F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val="0"/>
          <w:bCs/>
          <w:sz w:val="32"/>
          <w:szCs w:val="32"/>
        </w:rPr>
      </w:pPr>
      <w:r>
        <w:rPr>
          <w:rFonts w:hint="eastAsia" w:ascii="黑体" w:hAnsi="黑体" w:eastAsia="黑体"/>
          <w:b w:val="0"/>
          <w:bCs/>
          <w:sz w:val="32"/>
          <w:szCs w:val="32"/>
          <w:lang w:val="en-US" w:eastAsia="zh-CN"/>
        </w:rPr>
        <w:t>二</w:t>
      </w:r>
      <w:r>
        <w:rPr>
          <w:rFonts w:hint="eastAsia" w:ascii="黑体" w:hAnsi="黑体" w:eastAsia="黑体"/>
          <w:b w:val="0"/>
          <w:bCs/>
          <w:sz w:val="32"/>
          <w:szCs w:val="32"/>
        </w:rPr>
        <w:t>、组织单位</w:t>
      </w:r>
    </w:p>
    <w:p w14:paraId="72F6D521">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（一）主办单位</w:t>
      </w:r>
    </w:p>
    <w:p w14:paraId="2E22E0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中国儿童中心</w:t>
      </w:r>
    </w:p>
    <w:p w14:paraId="412E05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全国</w:t>
      </w:r>
      <w:r>
        <w:rPr>
          <w:rFonts w:hint="eastAsia" w:ascii="仿宋_GB2312" w:hAnsi="仿宋" w:eastAsia="仿宋_GB2312"/>
          <w:sz w:val="32"/>
          <w:szCs w:val="32"/>
          <w:lang w:val="en-US" w:eastAsia="zh-CN"/>
        </w:rPr>
        <w:t>少年儿童</w:t>
      </w:r>
      <w:r>
        <w:rPr>
          <w:rFonts w:hint="eastAsia" w:ascii="仿宋_GB2312" w:hAnsi="仿宋" w:eastAsia="仿宋_GB2312"/>
          <w:sz w:val="32"/>
          <w:szCs w:val="32"/>
        </w:rPr>
        <w:t>“双有”活动组委会</w:t>
      </w:r>
    </w:p>
    <w:p w14:paraId="13091195">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（二）协办单位</w:t>
      </w:r>
    </w:p>
    <w:p w14:paraId="5A89622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各地校外教育机构</w:t>
      </w:r>
    </w:p>
    <w:p w14:paraId="5966246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b w:val="0"/>
          <w:bCs/>
          <w:sz w:val="32"/>
          <w:szCs w:val="32"/>
        </w:rPr>
      </w:pPr>
      <w:r>
        <w:rPr>
          <w:rFonts w:hint="eastAsia" w:ascii="黑体" w:hAnsi="黑体" w:eastAsia="黑体"/>
          <w:b w:val="0"/>
          <w:bCs/>
          <w:sz w:val="32"/>
          <w:szCs w:val="32"/>
          <w:lang w:val="en-US" w:eastAsia="zh-CN"/>
        </w:rPr>
        <w:t>三</w:t>
      </w:r>
      <w:r>
        <w:rPr>
          <w:rFonts w:hint="eastAsia" w:ascii="黑体" w:hAnsi="黑体" w:eastAsia="黑体"/>
          <w:b w:val="0"/>
          <w:bCs/>
          <w:sz w:val="32"/>
          <w:szCs w:val="32"/>
        </w:rPr>
        <w:t>、参与对象</w:t>
      </w:r>
    </w:p>
    <w:p w14:paraId="3DD2E3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中小学生</w:t>
      </w:r>
    </w:p>
    <w:p w14:paraId="13137A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b w:val="0"/>
          <w:bCs/>
          <w:sz w:val="32"/>
          <w:szCs w:val="32"/>
          <w:lang w:val="en-US" w:eastAsia="zh-CN"/>
        </w:rPr>
      </w:pPr>
      <w:r>
        <w:rPr>
          <w:rFonts w:hint="eastAsia" w:ascii="黑体" w:hAnsi="黑体" w:eastAsia="黑体"/>
          <w:b w:val="0"/>
          <w:bCs/>
          <w:sz w:val="32"/>
          <w:szCs w:val="32"/>
          <w:lang w:val="en-US" w:eastAsia="zh-CN"/>
        </w:rPr>
        <w:t>四</w:t>
      </w:r>
      <w:r>
        <w:rPr>
          <w:rFonts w:hint="eastAsia" w:ascii="黑体" w:hAnsi="黑体" w:eastAsia="黑体"/>
          <w:b w:val="0"/>
          <w:bCs/>
          <w:sz w:val="32"/>
          <w:szCs w:val="32"/>
        </w:rPr>
        <w:t>、内容</w:t>
      </w:r>
      <w:r>
        <w:rPr>
          <w:rFonts w:hint="eastAsia" w:ascii="黑体" w:hAnsi="黑体" w:eastAsia="黑体"/>
          <w:b w:val="0"/>
          <w:bCs/>
          <w:sz w:val="32"/>
          <w:szCs w:val="32"/>
          <w:lang w:val="en-US" w:eastAsia="zh-CN"/>
        </w:rPr>
        <w:t>及要求</w:t>
      </w:r>
    </w:p>
    <w:p w14:paraId="26E2B2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w:t>
      </w:r>
      <w:r>
        <w:rPr>
          <w:rFonts w:hint="eastAsia" w:ascii="仿宋_GB2312" w:hAnsi="仿宋" w:eastAsia="仿宋_GB2312"/>
          <w:sz w:val="32"/>
          <w:szCs w:val="32"/>
          <w:lang w:eastAsia="zh-CN"/>
        </w:rPr>
        <w:t>我的智能伙伴</w:t>
      </w:r>
      <w:r>
        <w:rPr>
          <w:rFonts w:hint="eastAsia" w:ascii="仿宋_GB2312" w:hAnsi="仿宋" w:eastAsia="仿宋_GB2312"/>
          <w:sz w:val="32"/>
          <w:szCs w:val="32"/>
        </w:rPr>
        <w:t>”少年儿童创意设计活动兼顾趣味性与实践性，鼓励孩子用绘画、模型、编程、文案等多元</w:t>
      </w:r>
      <w:r>
        <w:rPr>
          <w:rFonts w:hint="eastAsia" w:ascii="仿宋_GB2312" w:hAnsi="仿宋" w:eastAsia="仿宋_GB2312"/>
          <w:sz w:val="32"/>
          <w:szCs w:val="32"/>
          <w:lang w:eastAsia="zh-CN"/>
        </w:rPr>
        <w:t>的</w:t>
      </w:r>
      <w:r>
        <w:rPr>
          <w:rFonts w:hint="eastAsia" w:ascii="仿宋_GB2312" w:hAnsi="仿宋" w:eastAsia="仿宋_GB2312"/>
          <w:sz w:val="32"/>
          <w:szCs w:val="32"/>
        </w:rPr>
        <w:t>形式</w:t>
      </w:r>
      <w:r>
        <w:rPr>
          <w:rFonts w:hint="eastAsia" w:ascii="仿宋_GB2312" w:hAnsi="仿宋" w:eastAsia="仿宋_GB2312"/>
          <w:sz w:val="32"/>
          <w:szCs w:val="32"/>
          <w:lang w:val="en-US" w:eastAsia="zh-CN"/>
        </w:rPr>
        <w:t>进行</w:t>
      </w:r>
      <w:r>
        <w:rPr>
          <w:rFonts w:hint="eastAsia" w:ascii="仿宋_GB2312" w:hAnsi="仿宋" w:eastAsia="仿宋_GB2312"/>
          <w:sz w:val="32"/>
          <w:szCs w:val="32"/>
        </w:rPr>
        <w:t>呈现</w:t>
      </w:r>
      <w:r>
        <w:rPr>
          <w:rFonts w:hint="eastAsia" w:ascii="仿宋_GB2312" w:hAnsi="仿宋" w:eastAsia="仿宋_GB2312"/>
          <w:sz w:val="32"/>
          <w:szCs w:val="32"/>
          <w:lang w:eastAsia="zh-CN"/>
        </w:rPr>
        <w:t>，在创作中感受智能科技的价值，提升动手能力与表达能力。</w:t>
      </w:r>
    </w:p>
    <w:p w14:paraId="0A078B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创作形式</w:t>
      </w:r>
    </w:p>
    <w:p w14:paraId="4479D4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eastAsia="zh-CN"/>
        </w:rPr>
        <w:t>活动以美术绘画类、手工模型类和编程小发明类为主要创作形式。</w:t>
      </w:r>
      <w:r>
        <w:rPr>
          <w:rFonts w:hint="eastAsia" w:ascii="仿宋_GB2312" w:hAnsi="仿宋" w:eastAsia="仿宋_GB2312"/>
          <w:sz w:val="32"/>
          <w:szCs w:val="32"/>
        </w:rPr>
        <w:t>参与儿童在老师或家长指导下，自行选定创作形式和工具，产出活动作品。</w:t>
      </w:r>
      <w:r>
        <w:rPr>
          <w:rFonts w:hint="eastAsia" w:ascii="仿宋_GB2312" w:hAnsi="仿宋" w:eastAsia="仿宋_GB2312"/>
          <w:b/>
          <w:bCs/>
          <w:sz w:val="32"/>
          <w:szCs w:val="32"/>
        </w:rPr>
        <w:t>创意绘画类</w:t>
      </w:r>
      <w:r>
        <w:rPr>
          <w:rFonts w:hint="eastAsia" w:ascii="仿宋_GB2312" w:hAnsi="仿宋" w:eastAsia="仿宋_GB2312"/>
          <w:b/>
          <w:bCs/>
          <w:sz w:val="32"/>
          <w:szCs w:val="32"/>
          <w:lang w:val="en-US" w:eastAsia="zh-CN"/>
        </w:rPr>
        <w:t>作品</w:t>
      </w:r>
      <w:r>
        <w:rPr>
          <w:rFonts w:hint="eastAsia" w:ascii="仿宋_GB2312" w:hAnsi="仿宋" w:eastAsia="仿宋_GB2312"/>
          <w:sz w:val="32"/>
          <w:szCs w:val="32"/>
        </w:rPr>
        <w:t>用画笔描绘自己想象中的“智能伙伴”，</w:t>
      </w:r>
      <w:r>
        <w:rPr>
          <w:rFonts w:hint="eastAsia" w:ascii="仿宋_GB2312" w:hAnsi="仿宋" w:eastAsia="仿宋_GB2312"/>
          <w:sz w:val="32"/>
          <w:szCs w:val="32"/>
          <w:lang w:val="en-US" w:eastAsia="zh-CN"/>
        </w:rPr>
        <w:t>可以是</w:t>
      </w:r>
      <w:r>
        <w:rPr>
          <w:rFonts w:hint="eastAsia" w:ascii="仿宋_GB2312" w:hAnsi="仿宋" w:eastAsia="仿宋_GB2312"/>
          <w:sz w:val="32"/>
          <w:szCs w:val="32"/>
        </w:rPr>
        <w:t>素描、中国画、水粉画、油画、水彩画、版画</w:t>
      </w:r>
      <w:r>
        <w:rPr>
          <w:rFonts w:hint="eastAsia" w:ascii="仿宋_GB2312" w:hAnsi="仿宋" w:eastAsia="仿宋_GB2312"/>
          <w:sz w:val="32"/>
          <w:szCs w:val="32"/>
          <w:lang w:val="en-US" w:eastAsia="zh-CN"/>
        </w:rPr>
        <w:t>等。</w:t>
      </w:r>
      <w:r>
        <w:rPr>
          <w:rFonts w:hint="eastAsia" w:ascii="仿宋_GB2312" w:hAnsi="仿宋" w:eastAsia="仿宋_GB2312"/>
          <w:b/>
          <w:bCs/>
          <w:sz w:val="32"/>
          <w:szCs w:val="32"/>
        </w:rPr>
        <w:t>手工模型类</w:t>
      </w:r>
      <w:r>
        <w:rPr>
          <w:rFonts w:hint="eastAsia" w:ascii="仿宋_GB2312" w:hAnsi="仿宋" w:eastAsia="仿宋_GB2312"/>
          <w:b/>
          <w:bCs/>
          <w:sz w:val="32"/>
          <w:szCs w:val="32"/>
          <w:lang w:val="en-US" w:eastAsia="zh-CN"/>
        </w:rPr>
        <w:t>作品</w:t>
      </w:r>
      <w:r>
        <w:rPr>
          <w:rFonts w:hint="eastAsia" w:ascii="仿宋_GB2312" w:hAnsi="仿宋" w:eastAsia="仿宋_GB2312"/>
          <w:sz w:val="32"/>
          <w:szCs w:val="32"/>
          <w:lang w:val="en-US" w:eastAsia="zh-CN"/>
        </w:rPr>
        <w:t>可以是</w:t>
      </w:r>
      <w:r>
        <w:rPr>
          <w:rFonts w:hint="eastAsia" w:ascii="仿宋_GB2312" w:hAnsi="仿宋" w:eastAsia="仿宋_GB2312"/>
          <w:sz w:val="32"/>
          <w:szCs w:val="32"/>
        </w:rPr>
        <w:t>剪纸、折纸、泥塑、扎染、乐高</w:t>
      </w:r>
      <w:r>
        <w:rPr>
          <w:rFonts w:hint="eastAsia" w:ascii="仿宋_GB2312" w:hAnsi="仿宋" w:eastAsia="仿宋_GB2312"/>
          <w:sz w:val="32"/>
          <w:szCs w:val="32"/>
          <w:lang w:val="en-US" w:eastAsia="zh-CN"/>
        </w:rPr>
        <w:t>等</w:t>
      </w:r>
      <w:r>
        <w:rPr>
          <w:rFonts w:hint="eastAsia" w:ascii="仿宋_GB2312" w:hAnsi="仿宋" w:eastAsia="仿宋_GB2312"/>
          <w:sz w:val="32"/>
          <w:szCs w:val="32"/>
        </w:rPr>
        <w:t>手工作品</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鼓励运用</w:t>
      </w:r>
      <w:r>
        <w:rPr>
          <w:rFonts w:hint="eastAsia" w:ascii="仿宋_GB2312" w:hAnsi="仿宋" w:eastAsia="仿宋_GB2312"/>
          <w:sz w:val="32"/>
          <w:szCs w:val="32"/>
        </w:rPr>
        <w:t>环保材料（卡纸、塑料瓶、废旧零件等）制作“智能伙伴”立体模型</w:t>
      </w:r>
      <w:r>
        <w:rPr>
          <w:rFonts w:hint="eastAsia" w:ascii="仿宋_GB2312" w:hAnsi="仿宋" w:eastAsia="仿宋_GB2312"/>
          <w:sz w:val="32"/>
          <w:szCs w:val="32"/>
          <w:lang w:eastAsia="zh-CN"/>
        </w:rPr>
        <w:t>。</w:t>
      </w:r>
      <w:r>
        <w:rPr>
          <w:rFonts w:hint="eastAsia" w:ascii="仿宋_GB2312" w:hAnsi="仿宋" w:eastAsia="仿宋_GB2312"/>
          <w:b/>
          <w:bCs/>
          <w:sz w:val="32"/>
          <w:szCs w:val="32"/>
        </w:rPr>
        <w:t>编程小发明类</w:t>
      </w:r>
      <w:r>
        <w:rPr>
          <w:rFonts w:hint="eastAsia" w:ascii="仿宋_GB2312" w:hAnsi="仿宋" w:eastAsia="仿宋_GB2312"/>
          <w:sz w:val="32"/>
          <w:szCs w:val="32"/>
        </w:rPr>
        <w:t>可利用</w:t>
      </w:r>
      <w:r>
        <w:rPr>
          <w:rFonts w:hint="eastAsia" w:ascii="仿宋_GB2312" w:hAnsi="仿宋" w:eastAsia="仿宋_GB2312"/>
          <w:sz w:val="32"/>
          <w:szCs w:val="32"/>
          <w:lang w:val="en-US" w:eastAsia="zh-CN"/>
        </w:rPr>
        <w:t>编程软件、智能积木等</w:t>
      </w:r>
      <w:r>
        <w:rPr>
          <w:rFonts w:hint="eastAsia" w:ascii="仿宋_GB2312" w:hAnsi="仿宋" w:eastAsia="仿宋_GB2312"/>
          <w:sz w:val="32"/>
          <w:szCs w:val="32"/>
        </w:rPr>
        <w:t>制作简易智能装置（如智能感应小夜灯、语音互动伙伴、自动整理书桌装置等）</w:t>
      </w:r>
      <w:r>
        <w:rPr>
          <w:rFonts w:hint="eastAsia" w:ascii="仿宋_GB2312" w:hAnsi="仿宋" w:eastAsia="仿宋_GB2312"/>
          <w:sz w:val="32"/>
          <w:szCs w:val="32"/>
          <w:lang w:eastAsia="zh-CN"/>
        </w:rPr>
        <w:t>。</w:t>
      </w:r>
    </w:p>
    <w:p w14:paraId="48C647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）选送要求</w:t>
      </w:r>
    </w:p>
    <w:p w14:paraId="50BB5F5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将作品原件完整拍摄成图片（每份作品不超过5张图片）</w:t>
      </w:r>
      <w:r>
        <w:rPr>
          <w:rFonts w:hint="eastAsia" w:ascii="仿宋_GB2312" w:hAnsi="仿宋" w:eastAsia="仿宋_GB2312"/>
          <w:sz w:val="32"/>
          <w:szCs w:val="32"/>
          <w:lang w:val="en-US" w:eastAsia="zh-CN"/>
        </w:rPr>
        <w:t>或演示视频（每份作品不超过2分钟）</w:t>
      </w:r>
      <w:r>
        <w:rPr>
          <w:rFonts w:hint="eastAsia" w:ascii="仿宋_GB2312" w:hAnsi="仿宋" w:eastAsia="仿宋_GB2312"/>
          <w:sz w:val="32"/>
          <w:szCs w:val="32"/>
        </w:rPr>
        <w:t>。整理好作品图片</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视频以及报名</w:t>
      </w:r>
      <w:r>
        <w:rPr>
          <w:rFonts w:hint="eastAsia" w:ascii="仿宋_GB2312" w:hAnsi="仿宋" w:eastAsia="仿宋_GB2312"/>
          <w:sz w:val="32"/>
          <w:szCs w:val="32"/>
        </w:rPr>
        <w:t>信息后，请</w:t>
      </w:r>
      <w:r>
        <w:rPr>
          <w:rFonts w:hint="eastAsia" w:ascii="仿宋_GB2312" w:hAnsi="仿宋" w:eastAsia="仿宋_GB2312"/>
          <w:sz w:val="32"/>
          <w:szCs w:val="32"/>
          <w:lang w:val="en-US" w:eastAsia="zh-CN"/>
        </w:rPr>
        <w:t>组织单位及时</w:t>
      </w:r>
      <w:r>
        <w:rPr>
          <w:rFonts w:hint="eastAsia" w:ascii="仿宋_GB2312" w:hAnsi="仿宋" w:eastAsia="仿宋_GB2312"/>
          <w:sz w:val="32"/>
          <w:szCs w:val="32"/>
        </w:rPr>
        <w:t>登录“双有”网站（shuangyou.ccc.org.cn）完成上传和信息填报。</w:t>
      </w:r>
    </w:p>
    <w:p w14:paraId="5755244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w:t>
      </w:r>
      <w:r>
        <w:rPr>
          <w:rFonts w:hint="eastAsia" w:ascii="仿宋_GB2312" w:hAnsi="仿宋" w:eastAsia="仿宋_GB2312"/>
          <w:sz w:val="32"/>
          <w:szCs w:val="32"/>
        </w:rPr>
        <w:t>本次活动需以单位名义参与，不接受个人报名。请各单位认真组织辅导，根据当地</w:t>
      </w:r>
      <w:r>
        <w:rPr>
          <w:rFonts w:hint="eastAsia" w:ascii="仿宋_GB2312" w:hAnsi="仿宋" w:eastAsia="仿宋_GB2312"/>
          <w:sz w:val="32"/>
          <w:szCs w:val="32"/>
          <w:lang w:val="en-US" w:eastAsia="zh-CN"/>
        </w:rPr>
        <w:t>实际</w:t>
      </w:r>
      <w:r>
        <w:rPr>
          <w:rFonts w:hint="eastAsia" w:ascii="仿宋_GB2312" w:hAnsi="仿宋" w:eastAsia="仿宋_GB2312"/>
          <w:sz w:val="32"/>
          <w:szCs w:val="32"/>
        </w:rPr>
        <w:t>及创作者自身特点，自拟具体的创作题目，选取创作素材</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作品要</w:t>
      </w:r>
      <w:r>
        <w:rPr>
          <w:rFonts w:hint="eastAsia" w:ascii="仿宋_GB2312" w:hAnsi="仿宋" w:eastAsia="仿宋_GB2312"/>
          <w:sz w:val="32"/>
          <w:szCs w:val="32"/>
        </w:rPr>
        <w:t>贴近生活，积极向上，体现童趣。</w:t>
      </w:r>
    </w:p>
    <w:p w14:paraId="3563491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b w:val="0"/>
          <w:bCs/>
          <w:sz w:val="32"/>
          <w:szCs w:val="32"/>
        </w:rPr>
      </w:pPr>
      <w:r>
        <w:rPr>
          <w:rFonts w:hint="eastAsia" w:ascii="黑体" w:hAnsi="黑体" w:eastAsia="黑体"/>
          <w:b w:val="0"/>
          <w:bCs/>
          <w:sz w:val="32"/>
          <w:szCs w:val="32"/>
          <w:lang w:val="en-US" w:eastAsia="zh-CN"/>
        </w:rPr>
        <w:t>五</w:t>
      </w:r>
      <w:r>
        <w:rPr>
          <w:rFonts w:hint="eastAsia" w:ascii="黑体" w:hAnsi="黑体" w:eastAsia="黑体"/>
          <w:b w:val="0"/>
          <w:bCs/>
          <w:sz w:val="32"/>
          <w:szCs w:val="32"/>
        </w:rPr>
        <w:t>、</w:t>
      </w:r>
      <w:r>
        <w:rPr>
          <w:rFonts w:hint="eastAsia" w:ascii="黑体" w:hAnsi="黑体" w:eastAsia="黑体"/>
          <w:b w:val="0"/>
          <w:bCs/>
          <w:sz w:val="32"/>
          <w:szCs w:val="32"/>
          <w:lang w:val="en-US" w:eastAsia="zh-CN"/>
        </w:rPr>
        <w:t>时间安排</w:t>
      </w:r>
    </w:p>
    <w:p w14:paraId="1FD47F8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（一）发布与动员。</w:t>
      </w:r>
      <w:r>
        <w:rPr>
          <w:rFonts w:hint="eastAsia" w:ascii="仿宋_GB2312" w:hAnsi="仿宋_GB2312" w:eastAsia="仿宋_GB2312" w:cs="仿宋_GB2312"/>
          <w:sz w:val="32"/>
          <w:szCs w:val="32"/>
        </w:rPr>
        <w:t>1月至</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 w:eastAsia="仿宋_GB2312"/>
          <w:sz w:val="32"/>
          <w:szCs w:val="32"/>
        </w:rPr>
        <w:t>各单位根据实际进行广泛宣传与动员，发动学校、社区</w:t>
      </w:r>
      <w:r>
        <w:rPr>
          <w:rFonts w:hint="eastAsia" w:ascii="仿宋_GB2312" w:hAnsi="仿宋" w:eastAsia="仿宋_GB2312"/>
          <w:sz w:val="32"/>
          <w:szCs w:val="32"/>
          <w:lang w:val="en-US" w:eastAsia="zh-CN"/>
        </w:rPr>
        <w:t>和广大</w:t>
      </w:r>
      <w:r>
        <w:rPr>
          <w:rFonts w:hint="eastAsia" w:ascii="仿宋_GB2312" w:hAnsi="仿宋" w:eastAsia="仿宋_GB2312"/>
          <w:sz w:val="32"/>
          <w:szCs w:val="32"/>
        </w:rPr>
        <w:t>儿童参与。</w:t>
      </w:r>
    </w:p>
    <w:p w14:paraId="2EA383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（二）创作与推荐。</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月至</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月，各单位</w:t>
      </w:r>
      <w:r>
        <w:rPr>
          <w:rFonts w:hint="eastAsia" w:ascii="仿宋_GB2312" w:hAnsi="仿宋_GB2312" w:eastAsia="仿宋_GB2312" w:cs="仿宋_GB2312"/>
          <w:sz w:val="32"/>
          <w:szCs w:val="32"/>
          <w:lang w:val="en-US" w:eastAsia="zh-CN"/>
        </w:rPr>
        <w:t>组织少年儿童开展创作，并于</w:t>
      </w:r>
      <w:r>
        <w:rPr>
          <w:rFonts w:hint="eastAsia" w:ascii="仿宋_GB2312" w:hAnsi="仿宋" w:eastAsia="仿宋_GB2312"/>
          <w:sz w:val="32"/>
          <w:szCs w:val="32"/>
        </w:rPr>
        <w:t>8月31日前登录“双有”活动官方网站上传作品、填报信息</w:t>
      </w:r>
      <w:r>
        <w:rPr>
          <w:rFonts w:hint="eastAsia" w:ascii="仿宋_GB2312" w:hAnsi="仿宋" w:eastAsia="仿宋_GB2312"/>
          <w:sz w:val="32"/>
          <w:szCs w:val="32"/>
          <w:lang w:eastAsia="zh-CN"/>
        </w:rPr>
        <w:t>，</w:t>
      </w:r>
      <w:r>
        <w:rPr>
          <w:rFonts w:hint="eastAsia" w:ascii="仿宋_GB2312" w:hAnsi="仿宋" w:eastAsia="仿宋_GB2312"/>
          <w:sz w:val="32"/>
          <w:szCs w:val="32"/>
        </w:rPr>
        <w:t>请各单位合理安排和部署</w:t>
      </w:r>
      <w:r>
        <w:rPr>
          <w:rFonts w:hint="eastAsia" w:ascii="仿宋_GB2312" w:hAnsi="仿宋" w:eastAsia="仿宋_GB2312"/>
          <w:sz w:val="32"/>
          <w:szCs w:val="32"/>
          <w:lang w:eastAsia="zh-CN"/>
        </w:rPr>
        <w:t>。</w:t>
      </w:r>
    </w:p>
    <w:p w14:paraId="0FEDC61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sz w:val="32"/>
          <w:szCs w:val="32"/>
        </w:rPr>
      </w:pPr>
      <w:r>
        <w:rPr>
          <w:rFonts w:hint="eastAsia" w:ascii="楷体_GB2312" w:hAnsi="楷体_GB2312" w:eastAsia="楷体_GB2312" w:cs="楷体_GB2312"/>
          <w:sz w:val="32"/>
          <w:szCs w:val="32"/>
          <w:lang w:val="en-US" w:eastAsia="zh-CN"/>
        </w:rPr>
        <w:t>（三）展示与总结。</w:t>
      </w:r>
      <w:r>
        <w:rPr>
          <w:rFonts w:hint="eastAsia" w:ascii="仿宋_GB2312" w:hAnsi="仿宋" w:eastAsia="仿宋_GB2312"/>
          <w:sz w:val="32"/>
          <w:szCs w:val="32"/>
        </w:rPr>
        <w:t>9月至11月，</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双有</w:t>
      </w:r>
      <w:r>
        <w:rPr>
          <w:rFonts w:hint="eastAsia" w:ascii="仿宋_GB2312" w:hAnsi="仿宋" w:eastAsia="仿宋_GB2312"/>
          <w:sz w:val="32"/>
          <w:szCs w:val="32"/>
          <w:lang w:eastAsia="zh-CN"/>
        </w:rPr>
        <w:t>”</w:t>
      </w:r>
      <w:r>
        <w:rPr>
          <w:rFonts w:hint="eastAsia" w:ascii="仿宋_GB2312" w:hAnsi="仿宋" w:eastAsia="仿宋_GB2312"/>
          <w:sz w:val="32"/>
          <w:szCs w:val="32"/>
        </w:rPr>
        <w:t>组委会将征集到的作品</w:t>
      </w:r>
      <w:r>
        <w:rPr>
          <w:rFonts w:hint="eastAsia" w:ascii="仿宋_GB2312" w:hAnsi="仿宋" w:eastAsia="仿宋_GB2312"/>
          <w:sz w:val="32"/>
          <w:szCs w:val="32"/>
          <w:lang w:val="en-US" w:eastAsia="zh-CN"/>
        </w:rPr>
        <w:t>利用</w:t>
      </w:r>
      <w:r>
        <w:rPr>
          <w:rFonts w:hint="eastAsia" w:ascii="仿宋_GB2312" w:hAnsi="仿宋" w:eastAsia="仿宋_GB2312"/>
          <w:sz w:val="32"/>
          <w:szCs w:val="32"/>
        </w:rPr>
        <w:t>多种媒体平台进行分享展示</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同时，择选部分</w:t>
      </w:r>
      <w:r>
        <w:rPr>
          <w:rFonts w:hint="eastAsia" w:ascii="仿宋_GB2312" w:hAnsi="仿宋" w:eastAsia="仿宋_GB2312"/>
          <w:sz w:val="32"/>
          <w:szCs w:val="32"/>
        </w:rPr>
        <w:t>优秀作品集结成册，扩大影响力。</w:t>
      </w:r>
    </w:p>
    <w:p w14:paraId="01B763FC">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ascii="仿宋_GB2312" w:hAnsi="仿宋" w:eastAsia="仿宋_GB2312"/>
          <w:b/>
          <w:bCs/>
          <w:sz w:val="30"/>
          <w:szCs w:val="30"/>
        </w:rPr>
        <w:sectPr>
          <w:footerReference r:id="rId9" w:type="default"/>
          <w:pgSz w:w="11905" w:h="16838"/>
          <w:pgMar w:top="1440" w:right="1803" w:bottom="1440" w:left="1803" w:header="851" w:footer="992" w:gutter="0"/>
          <w:cols w:space="0" w:num="1"/>
          <w:rtlGutter w:val="0"/>
          <w:docGrid w:type="lines" w:linePitch="313" w:charSpace="0"/>
        </w:sectPr>
      </w:pPr>
    </w:p>
    <w:p w14:paraId="2AE60144">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outlineLvl w:val="9"/>
        <w:rPr>
          <w:rFonts w:hint="eastAsia" w:ascii="仿宋_GB2312" w:hAnsi="仿宋" w:eastAsia="仿宋_GB2312" w:cs="Times New Roman"/>
          <w:b w:val="0"/>
          <w:bCs w:val="0"/>
          <w:sz w:val="32"/>
          <w:szCs w:val="32"/>
        </w:rPr>
      </w:pPr>
      <w:r>
        <w:rPr>
          <w:rFonts w:hint="eastAsia" w:ascii="仿宋_GB2312" w:hAnsi="仿宋" w:eastAsia="仿宋_GB2312" w:cs="Times New Roman"/>
          <w:b w:val="0"/>
          <w:bCs w:val="0"/>
          <w:sz w:val="32"/>
          <w:szCs w:val="32"/>
        </w:rPr>
        <w:t>附件5</w:t>
      </w:r>
      <w:r>
        <w:rPr>
          <w:rFonts w:hint="eastAsia" w:ascii="仿宋_GB2312" w:hAnsi="仿宋" w:eastAsia="仿宋_GB2312" w:cs="Times New Roman"/>
          <w:b w:val="0"/>
          <w:bCs w:val="0"/>
          <w:sz w:val="32"/>
          <w:szCs w:val="32"/>
          <w:lang w:eastAsia="zh-CN"/>
        </w:rPr>
        <w:t>：</w:t>
      </w:r>
    </w:p>
    <w:p w14:paraId="71F14615">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ascii="仿宋" w:hAnsi="仿宋" w:eastAsia="仿宋" w:cs="仿宋"/>
          <w:b w:val="0"/>
          <w:bCs/>
          <w:sz w:val="32"/>
          <w:szCs w:val="28"/>
        </w:rPr>
      </w:pPr>
      <w:r>
        <w:rPr>
          <w:rFonts w:hint="eastAsia" w:ascii="方正小标宋简体" w:hAnsi="仿宋" w:eastAsia="方正小标宋简体"/>
          <w:b w:val="0"/>
          <w:bCs/>
          <w:sz w:val="44"/>
          <w:szCs w:val="36"/>
        </w:rPr>
        <w:t>“大国少年”主题研学活动方案</w:t>
      </w:r>
    </w:p>
    <w:p w14:paraId="51030A4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center"/>
        <w:textAlignment w:val="auto"/>
        <w:rPr>
          <w:rFonts w:ascii="黑体" w:hAnsi="黑体"/>
          <w:b/>
          <w:sz w:val="32"/>
          <w:szCs w:val="32"/>
        </w:rPr>
      </w:pPr>
    </w:p>
    <w:p w14:paraId="04340E8A">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黑体" w:hAnsi="黑体" w:eastAsia="黑体"/>
          <w:b w:val="0"/>
          <w:bCs/>
          <w:sz w:val="32"/>
          <w:szCs w:val="32"/>
        </w:rPr>
      </w:pPr>
      <w:r>
        <w:rPr>
          <w:rFonts w:hint="eastAsia" w:ascii="黑体" w:hAnsi="黑体" w:eastAsia="黑体"/>
          <w:b w:val="0"/>
          <w:bCs/>
          <w:sz w:val="32"/>
          <w:szCs w:val="32"/>
        </w:rPr>
        <w:t>一、活动时间</w:t>
      </w:r>
    </w:p>
    <w:p w14:paraId="369AF33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sz w:val="32"/>
          <w:szCs w:val="32"/>
        </w:rPr>
      </w:pPr>
      <w:r>
        <w:rPr>
          <w:rFonts w:hint="eastAsia" w:ascii="仿宋_GB2312" w:hAnsi="仿宋" w:eastAsia="仿宋_GB2312"/>
          <w:sz w:val="32"/>
          <w:szCs w:val="32"/>
          <w:lang w:eastAsia="zh-CN"/>
        </w:rPr>
        <w:t>2026</w:t>
      </w:r>
      <w:r>
        <w:rPr>
          <w:rFonts w:hint="eastAsia" w:ascii="仿宋_GB2312" w:hAnsi="仿宋" w:eastAsia="仿宋_GB2312"/>
          <w:sz w:val="32"/>
          <w:szCs w:val="32"/>
        </w:rPr>
        <w:t>年1月至10月</w:t>
      </w:r>
    </w:p>
    <w:p w14:paraId="226E06EA">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黑体" w:hAnsi="黑体" w:eastAsia="黑体"/>
          <w:b w:val="0"/>
          <w:bCs/>
          <w:sz w:val="32"/>
          <w:szCs w:val="32"/>
        </w:rPr>
      </w:pPr>
      <w:r>
        <w:rPr>
          <w:rFonts w:hint="eastAsia" w:ascii="黑体" w:hAnsi="黑体" w:eastAsia="黑体"/>
          <w:b w:val="0"/>
          <w:bCs/>
          <w:sz w:val="32"/>
          <w:szCs w:val="32"/>
          <w:lang w:val="en-US" w:eastAsia="zh-CN"/>
        </w:rPr>
        <w:t>二</w:t>
      </w:r>
      <w:r>
        <w:rPr>
          <w:rFonts w:hint="eastAsia" w:ascii="黑体" w:hAnsi="黑体" w:eastAsia="黑体"/>
          <w:b w:val="0"/>
          <w:bCs/>
          <w:sz w:val="32"/>
          <w:szCs w:val="32"/>
        </w:rPr>
        <w:t>、参与对象</w:t>
      </w:r>
    </w:p>
    <w:p w14:paraId="7EECC8B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sz w:val="32"/>
          <w:szCs w:val="32"/>
          <w:lang w:eastAsia="zh-CN"/>
        </w:rPr>
      </w:pPr>
      <w:r>
        <w:rPr>
          <w:rFonts w:hint="eastAsia" w:ascii="仿宋_GB2312" w:hAnsi="仿宋" w:eastAsia="仿宋_GB2312"/>
          <w:sz w:val="32"/>
          <w:szCs w:val="32"/>
        </w:rPr>
        <w:t>各地校外教育机构</w:t>
      </w:r>
    </w:p>
    <w:p w14:paraId="3C59A8D4">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黑体" w:hAnsi="黑体" w:eastAsia="黑体"/>
          <w:b w:val="0"/>
          <w:bCs/>
          <w:sz w:val="32"/>
          <w:szCs w:val="32"/>
          <w:lang w:eastAsia="zh-CN"/>
        </w:rPr>
      </w:pPr>
      <w:r>
        <w:rPr>
          <w:rFonts w:hint="eastAsia" w:ascii="黑体" w:hAnsi="黑体" w:eastAsia="黑体"/>
          <w:b w:val="0"/>
          <w:bCs/>
          <w:sz w:val="32"/>
          <w:szCs w:val="32"/>
          <w:lang w:val="en-US" w:eastAsia="zh-CN"/>
        </w:rPr>
        <w:t>三</w:t>
      </w:r>
      <w:r>
        <w:rPr>
          <w:rFonts w:hint="eastAsia" w:ascii="黑体" w:hAnsi="黑体" w:eastAsia="黑体"/>
          <w:b w:val="0"/>
          <w:bCs/>
          <w:sz w:val="32"/>
          <w:szCs w:val="32"/>
        </w:rPr>
        <w:t>、活动</w:t>
      </w:r>
      <w:r>
        <w:rPr>
          <w:rFonts w:hint="eastAsia" w:ascii="黑体" w:hAnsi="黑体" w:eastAsia="黑体"/>
          <w:b w:val="0"/>
          <w:bCs/>
          <w:sz w:val="32"/>
          <w:szCs w:val="32"/>
          <w:lang w:val="en-US" w:eastAsia="zh-CN"/>
        </w:rPr>
        <w:t>内容</w:t>
      </w:r>
    </w:p>
    <w:p w14:paraId="3FF9EC3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（一）完善</w:t>
      </w:r>
      <w:r>
        <w:rPr>
          <w:rFonts w:hint="eastAsia" w:ascii="楷体_GB2312" w:hAnsi="楷体_GB2312" w:eastAsia="楷体_GB2312" w:cs="楷体_GB2312"/>
          <w:sz w:val="32"/>
          <w:szCs w:val="32"/>
        </w:rPr>
        <w:t>研学资源库</w:t>
      </w:r>
      <w:r>
        <w:rPr>
          <w:rFonts w:hint="eastAsia" w:ascii="楷体_GB2312" w:hAnsi="楷体_GB2312" w:eastAsia="楷体_GB2312" w:cs="楷体_GB2312"/>
          <w:sz w:val="32"/>
          <w:szCs w:val="32"/>
          <w:lang w:eastAsia="zh-CN"/>
        </w:rPr>
        <w:t>。</w:t>
      </w:r>
      <w:r>
        <w:rPr>
          <w:rFonts w:hint="eastAsia" w:ascii="仿宋_GB2312" w:hAnsi="仿宋" w:eastAsia="仿宋_GB2312"/>
          <w:sz w:val="32"/>
          <w:szCs w:val="32"/>
        </w:rPr>
        <w:t>各单位结合本单位工作实际，充分发挥当地文化与资源优势，彰显地域特色，以研学为载体开展国情国史教育、传统文化教育、生态文明教育、劳动教育、安全教育，形成研学活动案例，通过登录“双有”网站工作后台进行资料上传。</w:t>
      </w:r>
      <w:r>
        <w:rPr>
          <w:rFonts w:hint="eastAsia" w:ascii="仿宋_GB2312" w:hAnsi="仿宋" w:eastAsia="仿宋_GB2312"/>
          <w:spacing w:val="-4"/>
          <w:sz w:val="32"/>
          <w:lang w:eastAsia="zh-CN"/>
        </w:rPr>
        <w:t>2026</w:t>
      </w:r>
      <w:r>
        <w:rPr>
          <w:rFonts w:hint="eastAsia" w:ascii="仿宋_GB2312" w:hAnsi="仿宋" w:eastAsia="仿宋_GB2312"/>
          <w:spacing w:val="-4"/>
          <w:sz w:val="32"/>
        </w:rPr>
        <w:t>年，</w:t>
      </w:r>
      <w:r>
        <w:rPr>
          <w:rFonts w:hint="eastAsia" w:ascii="仿宋_GB2312" w:hAnsi="仿宋" w:eastAsia="仿宋_GB2312"/>
          <w:spacing w:val="-4"/>
          <w:sz w:val="32"/>
          <w:lang w:val="en-US" w:eastAsia="zh-CN"/>
        </w:rPr>
        <w:t>着重征集长城、大运河、长征、黄河、长江等国家文化公园</w:t>
      </w:r>
      <w:r>
        <w:rPr>
          <w:rFonts w:hint="eastAsia" w:ascii="仿宋_GB2312" w:hAnsi="仿宋" w:eastAsia="仿宋_GB2312"/>
          <w:b w:val="0"/>
          <w:bCs/>
          <w:sz w:val="32"/>
        </w:rPr>
        <w:t>及其沿线的城市、乡村</w:t>
      </w:r>
      <w:r>
        <w:rPr>
          <w:rFonts w:hint="eastAsia" w:ascii="仿宋_GB2312" w:hAnsi="仿宋" w:eastAsia="仿宋_GB2312"/>
          <w:b w:val="0"/>
          <w:bCs/>
          <w:sz w:val="32"/>
          <w:lang w:val="en-US" w:eastAsia="zh-CN"/>
        </w:rPr>
        <w:t>中</w:t>
      </w:r>
      <w:r>
        <w:rPr>
          <w:rFonts w:hint="eastAsia" w:ascii="仿宋_GB2312" w:hAnsi="仿宋" w:eastAsia="仿宋_GB2312"/>
          <w:b w:val="0"/>
          <w:bCs/>
          <w:sz w:val="32"/>
        </w:rPr>
        <w:t>蕴含</w:t>
      </w:r>
      <w:r>
        <w:rPr>
          <w:rFonts w:hint="eastAsia" w:ascii="仿宋_GB2312" w:hAnsi="仿宋" w:eastAsia="仿宋_GB2312"/>
          <w:b w:val="0"/>
          <w:bCs/>
          <w:sz w:val="32"/>
          <w:lang w:eastAsia="zh-CN"/>
        </w:rPr>
        <w:t>的</w:t>
      </w:r>
      <w:r>
        <w:rPr>
          <w:rFonts w:hint="eastAsia" w:ascii="仿宋_GB2312" w:hAnsi="仿宋" w:eastAsia="仿宋_GB2312"/>
          <w:b w:val="0"/>
          <w:bCs/>
          <w:sz w:val="32"/>
        </w:rPr>
        <w:t>优秀传统文化基因密码、红色革命文化精神谱系以及社会主义先进文化空间载体</w:t>
      </w:r>
      <w:r>
        <w:rPr>
          <w:rFonts w:hint="eastAsia" w:ascii="仿宋_GB2312" w:hAnsi="仿宋" w:eastAsia="仿宋_GB2312"/>
          <w:b w:val="0"/>
          <w:bCs/>
          <w:sz w:val="32"/>
          <w:lang w:val="en-US" w:eastAsia="zh-CN"/>
        </w:rPr>
        <w:t>的优秀研学案例。</w:t>
      </w:r>
    </w:p>
    <w:p w14:paraId="5A23E75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 w:eastAsia="仿宋_GB2312"/>
          <w:sz w:val="32"/>
          <w:szCs w:val="32"/>
          <w:lang w:val="en-US" w:eastAsia="zh-CN"/>
        </w:rPr>
      </w:pPr>
      <w:r>
        <w:rPr>
          <w:rFonts w:hint="eastAsia" w:ascii="楷体_GB2312" w:hAnsi="楷体_GB2312" w:eastAsia="楷体_GB2312" w:cs="楷体_GB2312"/>
          <w:sz w:val="32"/>
          <w:szCs w:val="32"/>
          <w:lang w:val="en-US" w:eastAsia="zh-CN"/>
        </w:rPr>
        <w:t>（二）开展</w:t>
      </w:r>
      <w:r>
        <w:rPr>
          <w:rFonts w:hint="eastAsia" w:ascii="楷体_GB2312" w:hAnsi="楷体_GB2312" w:eastAsia="楷体_GB2312" w:cs="楷体_GB2312"/>
          <w:sz w:val="32"/>
          <w:szCs w:val="32"/>
        </w:rPr>
        <w:t>研学实践活动</w:t>
      </w:r>
      <w:r>
        <w:rPr>
          <w:rFonts w:hint="eastAsia" w:ascii="楷体_GB2312" w:hAnsi="楷体_GB2312" w:eastAsia="楷体_GB2312" w:cs="楷体_GB2312"/>
          <w:sz w:val="32"/>
          <w:szCs w:val="32"/>
          <w:lang w:eastAsia="zh-CN"/>
        </w:rPr>
        <w:t>。</w:t>
      </w:r>
      <w:r>
        <w:rPr>
          <w:rFonts w:hint="eastAsia" w:ascii="仿宋_GB2312" w:hAnsi="仿宋" w:eastAsia="仿宋_GB2312"/>
          <w:sz w:val="32"/>
          <w:szCs w:val="32"/>
        </w:rPr>
        <w:t>各单位以“大国少年”为主题，广泛开展富有当地特色的研学实践活动</w:t>
      </w:r>
      <w:r>
        <w:rPr>
          <w:rFonts w:hint="eastAsia" w:ascii="仿宋_GB2312" w:hAnsi="仿宋" w:eastAsia="仿宋_GB2312"/>
          <w:sz w:val="32"/>
          <w:szCs w:val="32"/>
          <w:lang w:eastAsia="zh-CN"/>
        </w:rPr>
        <w:t>。</w:t>
      </w:r>
      <w:r>
        <w:rPr>
          <w:rFonts w:hint="eastAsia" w:ascii="仿宋_GB2312" w:hAnsi="仿宋" w:eastAsia="仿宋_GB2312"/>
          <w:sz w:val="32"/>
          <w:szCs w:val="32"/>
        </w:rPr>
        <w:t>要把知、情、意、行作为活动设计和实施的线索，突出目的性、教育性，强调爱国之情、强国之志和报国之行</w:t>
      </w:r>
      <w:r>
        <w:rPr>
          <w:rFonts w:hint="eastAsia" w:ascii="仿宋_GB2312" w:hAnsi="仿宋" w:eastAsia="仿宋_GB2312"/>
          <w:sz w:val="32"/>
          <w:szCs w:val="32"/>
          <w:lang w:eastAsia="zh-CN"/>
        </w:rPr>
        <w:t>，</w:t>
      </w:r>
      <w:r>
        <w:rPr>
          <w:rFonts w:hint="eastAsia" w:ascii="仿宋_GB2312" w:hAnsi="仿宋" w:eastAsia="仿宋_GB2312"/>
          <w:sz w:val="32"/>
          <w:szCs w:val="32"/>
        </w:rPr>
        <w:t>为少年儿童提供体验场景、了解国情民情、强化责任担当、</w:t>
      </w:r>
      <w:r>
        <w:rPr>
          <w:rFonts w:hint="eastAsia" w:ascii="仿宋_GB2312" w:hAnsi="仿宋" w:eastAsia="仿宋_GB2312"/>
          <w:sz w:val="32"/>
          <w:szCs w:val="32"/>
          <w:lang w:eastAsia="zh-CN"/>
        </w:rPr>
        <w:t>坚定“四个自信”</w:t>
      </w:r>
      <w:r>
        <w:rPr>
          <w:rFonts w:hint="eastAsia" w:ascii="仿宋_GB2312" w:hAnsi="仿宋" w:eastAsia="仿宋_GB2312"/>
          <w:sz w:val="32"/>
          <w:szCs w:val="32"/>
        </w:rPr>
        <w:t>的环境和条件</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用心用情促进少年儿童健康成长全面发展。</w:t>
      </w:r>
    </w:p>
    <w:p w14:paraId="3B2DC2A5">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default" w:ascii="黑体" w:hAnsi="黑体" w:eastAsia="黑体"/>
          <w:b w:val="0"/>
          <w:bCs/>
          <w:sz w:val="32"/>
          <w:szCs w:val="32"/>
          <w:lang w:val="en-US" w:eastAsia="zh-CN"/>
        </w:rPr>
      </w:pPr>
      <w:r>
        <w:rPr>
          <w:rFonts w:hint="eastAsia" w:ascii="黑体" w:hAnsi="黑体" w:eastAsia="黑体"/>
          <w:b w:val="0"/>
          <w:bCs/>
          <w:sz w:val="32"/>
          <w:szCs w:val="32"/>
          <w:lang w:val="en-US" w:eastAsia="zh-CN"/>
        </w:rPr>
        <w:t>四</w:t>
      </w:r>
      <w:r>
        <w:rPr>
          <w:rFonts w:hint="eastAsia" w:ascii="黑体" w:hAnsi="黑体" w:eastAsia="黑体"/>
          <w:b w:val="0"/>
          <w:bCs/>
          <w:sz w:val="32"/>
          <w:szCs w:val="32"/>
        </w:rPr>
        <w:t>、</w:t>
      </w:r>
      <w:r>
        <w:rPr>
          <w:rFonts w:hint="eastAsia" w:ascii="黑体" w:hAnsi="黑体" w:eastAsia="黑体"/>
          <w:b w:val="0"/>
          <w:bCs/>
          <w:sz w:val="32"/>
          <w:szCs w:val="32"/>
          <w:lang w:val="en-US" w:eastAsia="zh-CN"/>
        </w:rPr>
        <w:t>工作安排</w:t>
      </w:r>
    </w:p>
    <w:p w14:paraId="688561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资源统筹</w:t>
      </w:r>
      <w:r>
        <w:rPr>
          <w:rFonts w:hint="eastAsia" w:ascii="楷体_GB2312" w:hAnsi="楷体_GB2312" w:eastAsia="楷体_GB2312" w:cs="楷体_GB2312"/>
          <w:sz w:val="32"/>
          <w:szCs w:val="32"/>
        </w:rPr>
        <w:t>。</w:t>
      </w:r>
      <w:r>
        <w:rPr>
          <w:rFonts w:hint="eastAsia" w:ascii="仿宋_GB2312" w:hAnsi="仿宋" w:eastAsia="仿宋_GB2312"/>
          <w:sz w:val="32"/>
          <w:szCs w:val="32"/>
        </w:rPr>
        <w:t>各地提交研学活动方案，组委会将提供技术支持</w:t>
      </w:r>
      <w:r>
        <w:rPr>
          <w:rFonts w:hint="eastAsia" w:ascii="仿宋_GB2312" w:hAnsi="仿宋" w:eastAsia="仿宋_GB2312"/>
          <w:sz w:val="32"/>
          <w:szCs w:val="32"/>
          <w:lang w:val="en-US" w:eastAsia="zh-CN"/>
        </w:rPr>
        <w:t>和资源统筹</w:t>
      </w:r>
      <w:r>
        <w:rPr>
          <w:rFonts w:hint="eastAsia" w:ascii="仿宋_GB2312" w:hAnsi="仿宋" w:eastAsia="仿宋_GB2312"/>
          <w:sz w:val="32"/>
          <w:szCs w:val="32"/>
        </w:rPr>
        <w:t>，鼓励相近时间点、相邻区域的研学进行联动，协助各单位进一步整合资源、完善设计。</w:t>
      </w:r>
    </w:p>
    <w:p w14:paraId="2F27DE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sz w:val="32"/>
          <w:szCs w:val="32"/>
        </w:rPr>
      </w:pPr>
      <w:r>
        <w:rPr>
          <w:rFonts w:hint="eastAsia" w:ascii="楷体_GB2312" w:hAnsi="楷体_GB2312" w:eastAsia="楷体_GB2312" w:cs="楷体_GB2312"/>
          <w:sz w:val="32"/>
          <w:szCs w:val="32"/>
          <w:lang w:val="en-US" w:eastAsia="zh-CN"/>
        </w:rPr>
        <w:t>（二）活动开展。</w:t>
      </w:r>
      <w:r>
        <w:rPr>
          <w:rFonts w:hint="eastAsia" w:ascii="仿宋_GB2312" w:hAnsi="仿宋" w:eastAsia="仿宋_GB2312"/>
          <w:sz w:val="32"/>
          <w:szCs w:val="32"/>
        </w:rPr>
        <w:t>各单位根据本单位的研学活动计划，开展丰富多彩的研学实践活动，及时向组委会提供活动图文资料，以推动宣传工作。</w:t>
      </w:r>
    </w:p>
    <w:p w14:paraId="3BC8168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 w:eastAsia="仿宋_GB2312"/>
          <w:sz w:val="32"/>
          <w:szCs w:val="32"/>
        </w:rPr>
      </w:pPr>
      <w:r>
        <w:rPr>
          <w:rFonts w:hint="eastAsia" w:ascii="楷体_GB2312" w:hAnsi="楷体_GB2312" w:eastAsia="楷体_GB2312" w:cs="楷体_GB2312"/>
          <w:sz w:val="32"/>
          <w:szCs w:val="32"/>
          <w:lang w:val="en-US" w:eastAsia="zh-CN"/>
        </w:rPr>
        <w:t>（三）材料报送。</w:t>
      </w:r>
      <w:r>
        <w:rPr>
          <w:rFonts w:hint="eastAsia" w:ascii="仿宋_GB2312" w:hAnsi="仿宋" w:eastAsia="仿宋_GB2312"/>
          <w:sz w:val="32"/>
          <w:szCs w:val="32"/>
        </w:rPr>
        <w:t>各单位将开展的研学活动情况，通过“双有”网站（shuangyou.ccc.org.cn）上传报送</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双有</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组委会将积极利用多种媒体手段，</w:t>
      </w:r>
      <w:r>
        <w:rPr>
          <w:rFonts w:hint="eastAsia" w:ascii="仿宋_GB2312" w:hAnsi="仿宋" w:eastAsia="仿宋_GB2312"/>
          <w:sz w:val="32"/>
          <w:szCs w:val="32"/>
        </w:rPr>
        <w:t>展示活动动态。</w:t>
      </w:r>
      <w:r>
        <w:rPr>
          <w:rFonts w:hint="eastAsia" w:ascii="仿宋_GB2312" w:hAnsi="仿宋" w:eastAsia="仿宋_GB2312"/>
          <w:sz w:val="32"/>
          <w:szCs w:val="32"/>
        </w:rPr>
        <w:br w:type="page"/>
      </w:r>
    </w:p>
    <w:p w14:paraId="23F2FA46">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outlineLvl w:val="9"/>
        <w:rPr>
          <w:rFonts w:hint="eastAsia" w:ascii="仿宋_GB2312" w:hAnsi="仿宋" w:eastAsia="仿宋_GB2312" w:cs="Times New Roman"/>
          <w:b w:val="0"/>
          <w:bCs w:val="0"/>
          <w:sz w:val="32"/>
          <w:szCs w:val="32"/>
        </w:rPr>
      </w:pPr>
      <w:r>
        <w:rPr>
          <w:rFonts w:hint="eastAsia" w:ascii="仿宋_GB2312" w:hAnsi="仿宋" w:eastAsia="仿宋_GB2312" w:cs="Times New Roman"/>
          <w:b w:val="0"/>
          <w:bCs w:val="0"/>
          <w:sz w:val="32"/>
          <w:szCs w:val="32"/>
        </w:rPr>
        <w:t>附件6</w:t>
      </w:r>
      <w:r>
        <w:rPr>
          <w:rFonts w:hint="eastAsia" w:ascii="仿宋_GB2312" w:hAnsi="仿宋" w:eastAsia="仿宋_GB2312" w:cs="Times New Roman"/>
          <w:b w:val="0"/>
          <w:bCs w:val="0"/>
          <w:sz w:val="32"/>
          <w:szCs w:val="32"/>
          <w:lang w:eastAsia="zh-CN"/>
        </w:rPr>
        <w:t>：</w:t>
      </w:r>
    </w:p>
    <w:p w14:paraId="40DAF262">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1"/>
        <w:rPr>
          <w:rFonts w:ascii="方正小标宋简体" w:hAnsi="仿宋" w:eastAsia="方正小标宋简体"/>
          <w:b w:val="0"/>
          <w:bCs/>
          <w:sz w:val="44"/>
          <w:szCs w:val="36"/>
        </w:rPr>
      </w:pPr>
      <w:r>
        <w:rPr>
          <w:rFonts w:hint="eastAsia" w:ascii="方正小标宋简体" w:hAnsi="仿宋" w:eastAsia="方正小标宋简体"/>
          <w:b w:val="0"/>
          <w:bCs/>
          <w:sz w:val="44"/>
          <w:szCs w:val="36"/>
        </w:rPr>
        <w:t>“苔花绽放”事实无人抚养儿童关爱计划</w:t>
      </w:r>
    </w:p>
    <w:p w14:paraId="7E8E17E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仿宋" w:hAnsi="仿宋" w:eastAsia="仿宋" w:cs="仿宋"/>
          <w:b w:val="0"/>
          <w:bCs/>
          <w:sz w:val="32"/>
          <w:szCs w:val="28"/>
        </w:rPr>
      </w:pPr>
      <w:r>
        <w:rPr>
          <w:rFonts w:hint="eastAsia" w:ascii="方正小标宋简体" w:hAnsi="仿宋" w:eastAsia="方正小标宋简体"/>
          <w:b w:val="0"/>
          <w:bCs/>
          <w:sz w:val="44"/>
          <w:szCs w:val="36"/>
          <w:lang w:val="en-US" w:eastAsia="zh-CN"/>
        </w:rPr>
        <w:t>活动</w:t>
      </w:r>
      <w:r>
        <w:rPr>
          <w:rFonts w:hint="eastAsia" w:ascii="方正小标宋简体" w:hAnsi="仿宋" w:eastAsia="方正小标宋简体"/>
          <w:b w:val="0"/>
          <w:bCs/>
          <w:sz w:val="44"/>
          <w:szCs w:val="36"/>
        </w:rPr>
        <w:t>方案</w:t>
      </w:r>
    </w:p>
    <w:p w14:paraId="7C250DC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center"/>
        <w:textAlignment w:val="auto"/>
        <w:rPr>
          <w:rFonts w:ascii="黑体" w:hAnsi="黑体"/>
          <w:b/>
          <w:sz w:val="32"/>
          <w:szCs w:val="32"/>
        </w:rPr>
      </w:pPr>
    </w:p>
    <w:p w14:paraId="2F6AA0C0">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黑体" w:hAnsi="黑体" w:eastAsia="黑体"/>
          <w:b w:val="0"/>
          <w:bCs/>
          <w:sz w:val="32"/>
          <w:szCs w:val="32"/>
        </w:rPr>
      </w:pPr>
      <w:r>
        <w:rPr>
          <w:rFonts w:hint="eastAsia" w:ascii="黑体" w:hAnsi="黑体" w:eastAsia="黑体"/>
          <w:b w:val="0"/>
          <w:bCs/>
          <w:sz w:val="32"/>
          <w:szCs w:val="32"/>
          <w:lang w:val="en-US" w:eastAsia="zh-CN"/>
        </w:rPr>
        <w:t>一</w:t>
      </w:r>
      <w:r>
        <w:rPr>
          <w:rFonts w:hint="eastAsia" w:ascii="黑体" w:hAnsi="黑体" w:eastAsia="黑体"/>
          <w:b w:val="0"/>
          <w:bCs/>
          <w:sz w:val="32"/>
          <w:szCs w:val="32"/>
        </w:rPr>
        <w:t>、活动时间</w:t>
      </w:r>
    </w:p>
    <w:p w14:paraId="677338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lang w:eastAsia="zh-CN"/>
        </w:rPr>
        <w:t>2026</w:t>
      </w:r>
      <w:r>
        <w:rPr>
          <w:rFonts w:hint="eastAsia" w:ascii="仿宋_GB2312" w:hAnsi="仿宋" w:eastAsia="仿宋_GB2312"/>
          <w:sz w:val="32"/>
          <w:szCs w:val="32"/>
        </w:rPr>
        <w:t>年1月</w:t>
      </w:r>
      <w:r>
        <w:rPr>
          <w:rFonts w:hint="eastAsia" w:ascii="仿宋_GB2312" w:hAnsi="仿宋" w:eastAsia="仿宋_GB2312"/>
          <w:sz w:val="32"/>
          <w:szCs w:val="32"/>
          <w:lang w:val="en-US" w:eastAsia="zh-CN"/>
        </w:rPr>
        <w:t>至</w:t>
      </w:r>
      <w:r>
        <w:rPr>
          <w:rFonts w:hint="eastAsia" w:ascii="仿宋_GB2312" w:hAnsi="仿宋" w:eastAsia="仿宋_GB2312"/>
          <w:sz w:val="32"/>
          <w:szCs w:val="32"/>
        </w:rPr>
        <w:t>10月</w:t>
      </w:r>
    </w:p>
    <w:p w14:paraId="5B6FB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val="0"/>
          <w:bCs/>
          <w:sz w:val="32"/>
          <w:szCs w:val="32"/>
        </w:rPr>
      </w:pPr>
      <w:r>
        <w:rPr>
          <w:rFonts w:hint="eastAsia" w:ascii="黑体" w:hAnsi="黑体" w:eastAsia="黑体"/>
          <w:b w:val="0"/>
          <w:bCs/>
          <w:sz w:val="32"/>
          <w:szCs w:val="32"/>
          <w:lang w:val="en-US" w:eastAsia="zh-CN"/>
        </w:rPr>
        <w:t>二</w:t>
      </w:r>
      <w:r>
        <w:rPr>
          <w:rFonts w:hint="eastAsia" w:ascii="黑体" w:hAnsi="黑体" w:eastAsia="黑体"/>
          <w:b w:val="0"/>
          <w:bCs/>
          <w:sz w:val="32"/>
          <w:szCs w:val="32"/>
        </w:rPr>
        <w:t>、组织单位</w:t>
      </w:r>
    </w:p>
    <w:p w14:paraId="0D22D4AD">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（一）主办单位</w:t>
      </w:r>
    </w:p>
    <w:p w14:paraId="7E958F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中国儿童中心</w:t>
      </w:r>
    </w:p>
    <w:p w14:paraId="648E4A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全国</w:t>
      </w:r>
      <w:r>
        <w:rPr>
          <w:rFonts w:hint="eastAsia" w:ascii="仿宋_GB2312" w:hAnsi="仿宋" w:eastAsia="仿宋_GB2312"/>
          <w:sz w:val="32"/>
          <w:szCs w:val="32"/>
          <w:lang w:val="en-US" w:eastAsia="zh-CN"/>
        </w:rPr>
        <w:t>少年儿童</w:t>
      </w:r>
      <w:r>
        <w:rPr>
          <w:rFonts w:hint="eastAsia" w:ascii="仿宋_GB2312" w:hAnsi="仿宋" w:eastAsia="仿宋_GB2312"/>
          <w:sz w:val="32"/>
          <w:szCs w:val="32"/>
        </w:rPr>
        <w:t>“双有”活动组委会</w:t>
      </w:r>
    </w:p>
    <w:p w14:paraId="41B52609">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（二）协办单位</w:t>
      </w:r>
    </w:p>
    <w:p w14:paraId="16659E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各地校外教育机构</w:t>
      </w:r>
    </w:p>
    <w:p w14:paraId="7DE02993">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黑体" w:hAnsi="黑体" w:eastAsia="黑体"/>
          <w:b w:val="0"/>
          <w:bCs/>
          <w:sz w:val="32"/>
          <w:szCs w:val="32"/>
        </w:rPr>
      </w:pPr>
      <w:r>
        <w:rPr>
          <w:rFonts w:hint="eastAsia" w:ascii="黑体" w:hAnsi="黑体" w:eastAsia="黑体"/>
          <w:b w:val="0"/>
          <w:bCs/>
          <w:sz w:val="32"/>
          <w:szCs w:val="32"/>
          <w:lang w:val="en-US" w:eastAsia="zh-CN"/>
        </w:rPr>
        <w:t>三</w:t>
      </w:r>
      <w:r>
        <w:rPr>
          <w:rFonts w:hint="eastAsia" w:ascii="黑体" w:hAnsi="黑体" w:eastAsia="黑体"/>
          <w:b w:val="0"/>
          <w:bCs/>
          <w:sz w:val="32"/>
          <w:szCs w:val="32"/>
        </w:rPr>
        <w:t>、活动对象</w:t>
      </w:r>
    </w:p>
    <w:p w14:paraId="3837787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参与对象：少年儿童及家长</w:t>
      </w:r>
    </w:p>
    <w:p w14:paraId="2BD870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eastAsia="zh-CN"/>
        </w:rPr>
      </w:pPr>
      <w:r>
        <w:rPr>
          <w:rFonts w:hint="eastAsia" w:ascii="仿宋_GB2312" w:hAnsi="仿宋" w:eastAsia="仿宋_GB2312"/>
          <w:sz w:val="32"/>
          <w:szCs w:val="32"/>
        </w:rPr>
        <w:t>援助对象：事实无人抚养儿童、困境儿童等</w:t>
      </w:r>
    </w:p>
    <w:p w14:paraId="78597CCE">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eastAsia" w:ascii="黑体" w:hAnsi="黑体" w:eastAsia="黑体"/>
          <w:b w:val="0"/>
          <w:bCs/>
          <w:sz w:val="32"/>
          <w:szCs w:val="32"/>
        </w:rPr>
      </w:pPr>
      <w:r>
        <w:rPr>
          <w:rFonts w:hint="eastAsia" w:ascii="黑体" w:hAnsi="黑体" w:eastAsia="黑体"/>
          <w:b w:val="0"/>
          <w:bCs/>
          <w:sz w:val="32"/>
          <w:szCs w:val="32"/>
          <w:lang w:val="en-US" w:eastAsia="zh-CN"/>
        </w:rPr>
        <w:t>四</w:t>
      </w:r>
      <w:r>
        <w:rPr>
          <w:rFonts w:hint="eastAsia" w:ascii="黑体" w:hAnsi="黑体" w:eastAsia="黑体"/>
          <w:b w:val="0"/>
          <w:bCs/>
          <w:sz w:val="32"/>
          <w:szCs w:val="32"/>
        </w:rPr>
        <w:t>、活动内容</w:t>
      </w:r>
    </w:p>
    <w:p w14:paraId="0ADDFB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sz w:val="32"/>
          <w:szCs w:val="32"/>
        </w:rPr>
        <w:t>“苔花绽放”关爱计划旨在汇聚各方力量，搭建支持儿童可持续参与的公益行动平台，通过公益募捐活动和公益活动营等方式，为事实无人抚养儿童、困境儿童</w:t>
      </w:r>
      <w:r>
        <w:rPr>
          <w:rFonts w:hint="eastAsia" w:ascii="仿宋_GB2312" w:hAnsi="仿宋" w:eastAsia="仿宋_GB2312"/>
          <w:sz w:val="32"/>
          <w:szCs w:val="32"/>
          <w:lang w:val="en-US" w:eastAsia="zh-CN"/>
        </w:rPr>
        <w:t>等</w:t>
      </w:r>
      <w:r>
        <w:rPr>
          <w:rFonts w:hint="eastAsia" w:ascii="仿宋_GB2312" w:hAnsi="仿宋" w:eastAsia="仿宋_GB2312"/>
          <w:sz w:val="32"/>
          <w:szCs w:val="32"/>
        </w:rPr>
        <w:t>提供切实有效的关爱帮扶服务。</w:t>
      </w:r>
    </w:p>
    <w:p w14:paraId="241661C0">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仿宋_GB2312" w:hAnsi="仿宋" w:eastAsia="仿宋_GB2312"/>
          <w:sz w:val="32"/>
          <w:szCs w:val="32"/>
          <w:lang w:val="en-US" w:eastAsia="zh-CN"/>
        </w:rPr>
      </w:pPr>
      <w:r>
        <w:rPr>
          <w:rFonts w:hint="eastAsia" w:ascii="楷体_GB2312" w:hAnsi="楷体_GB2312" w:eastAsia="楷体_GB2312" w:cs="楷体_GB2312"/>
          <w:b w:val="0"/>
          <w:bCs w:val="0"/>
          <w:sz w:val="32"/>
          <w:szCs w:val="32"/>
          <w:lang w:eastAsia="zh-CN"/>
        </w:rPr>
        <w:t>（</w:t>
      </w:r>
      <w:r>
        <w:rPr>
          <w:rFonts w:hint="eastAsia" w:ascii="楷体_GB2312" w:hAnsi="楷体_GB2312" w:eastAsia="楷体_GB2312" w:cs="楷体_GB2312"/>
          <w:b w:val="0"/>
          <w:bCs w:val="0"/>
          <w:sz w:val="32"/>
          <w:szCs w:val="32"/>
          <w:lang w:val="en-US" w:eastAsia="zh-CN"/>
        </w:rPr>
        <w:t>一</w:t>
      </w:r>
      <w:r>
        <w:rPr>
          <w:rFonts w:hint="eastAsia" w:ascii="楷体_GB2312" w:hAnsi="楷体_GB2312" w:eastAsia="楷体_GB2312" w:cs="楷体_GB2312"/>
          <w:b w:val="0"/>
          <w:bCs w:val="0"/>
          <w:sz w:val="32"/>
          <w:szCs w:val="32"/>
          <w:lang w:eastAsia="zh-CN"/>
        </w:rPr>
        <w:t>）</w:t>
      </w:r>
      <w:r>
        <w:rPr>
          <w:rFonts w:hint="eastAsia" w:ascii="楷体_GB2312" w:hAnsi="楷体_GB2312" w:eastAsia="楷体_GB2312" w:cs="楷体_GB2312"/>
          <w:b w:val="0"/>
          <w:bCs w:val="0"/>
          <w:sz w:val="32"/>
          <w:szCs w:val="32"/>
        </w:rPr>
        <w:t>“苔花绽放”公益募捐</w:t>
      </w:r>
      <w:r>
        <w:rPr>
          <w:rFonts w:hint="eastAsia" w:ascii="楷体_GB2312" w:hAnsi="楷体_GB2312" w:eastAsia="楷体_GB2312" w:cs="楷体_GB2312"/>
          <w:b w:val="0"/>
          <w:bCs w:val="0"/>
          <w:sz w:val="32"/>
          <w:szCs w:val="32"/>
          <w:lang w:eastAsia="zh-CN"/>
        </w:rPr>
        <w:t>。</w:t>
      </w:r>
      <w:r>
        <w:rPr>
          <w:rFonts w:hint="eastAsia" w:ascii="仿宋_GB2312" w:hAnsi="仿宋" w:eastAsia="仿宋_GB2312"/>
          <w:sz w:val="32"/>
          <w:szCs w:val="32"/>
        </w:rPr>
        <w:t>各单位组织发动当地少年儿童参加公益活动，倡导“孩子帮助孩子”的公益理念，可以面向儿童和家长发起公益募捐，通过组织爱心市集、文艺展演等多种形式</w:t>
      </w:r>
      <w:r>
        <w:rPr>
          <w:rFonts w:hint="eastAsia" w:ascii="仿宋_GB2312" w:hAnsi="仿宋" w:eastAsia="仿宋_GB2312"/>
          <w:sz w:val="32"/>
          <w:szCs w:val="32"/>
          <w:lang w:val="en-US" w:eastAsia="zh-CN"/>
        </w:rPr>
        <w:t>募集善款。</w:t>
      </w:r>
    </w:p>
    <w:p w14:paraId="1B88EFD6">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仿宋_GB2312" w:hAnsi="仿宋" w:eastAsia="仿宋_GB2312"/>
          <w:sz w:val="32"/>
          <w:szCs w:val="32"/>
        </w:rPr>
      </w:pPr>
      <w:r>
        <w:rPr>
          <w:rFonts w:hint="eastAsia" w:ascii="楷体_GB2312" w:hAnsi="楷体_GB2312" w:eastAsia="楷体_GB2312" w:cs="楷体_GB2312"/>
          <w:b w:val="0"/>
          <w:bCs w:val="0"/>
          <w:sz w:val="32"/>
          <w:szCs w:val="32"/>
          <w:lang w:val="en-US" w:eastAsia="zh-CN"/>
        </w:rPr>
        <w:t>（二）“童心筑梦 苔花绽放”——“六一”联合爱心市集。</w:t>
      </w:r>
      <w:r>
        <w:rPr>
          <w:rFonts w:hint="eastAsia" w:ascii="仿宋_GB2312" w:hAnsi="仿宋" w:eastAsia="仿宋_GB2312"/>
          <w:sz w:val="32"/>
          <w:szCs w:val="32"/>
          <w:lang w:val="en-US" w:eastAsia="zh-CN"/>
        </w:rPr>
        <w:t>“六一”期间，“双有”组委会将联动部分省、市、县级校外教育单位，同期开展爱心市集，所募集款项统一捐赠至“春蕾计划她们想上学”项目中，为困境女童筹集助学金。具体安排另行通知。</w:t>
      </w:r>
    </w:p>
    <w:p w14:paraId="12DF8A9E">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outlineLvl w:val="9"/>
        <w:rPr>
          <w:rFonts w:hint="eastAsia" w:ascii="仿宋_GB2312" w:hAnsi="仿宋" w:eastAsia="仿宋_GB2312"/>
          <w:sz w:val="32"/>
          <w:szCs w:val="32"/>
        </w:rPr>
      </w:pPr>
      <w:r>
        <w:rPr>
          <w:rFonts w:hint="eastAsia" w:ascii="楷体_GB2312" w:hAnsi="楷体_GB2312" w:eastAsia="楷体_GB2312" w:cs="楷体_GB2312"/>
          <w:b w:val="0"/>
          <w:bCs w:val="0"/>
          <w:sz w:val="32"/>
          <w:szCs w:val="32"/>
          <w:lang w:val="en-US" w:eastAsia="zh-CN"/>
        </w:rPr>
        <w:t>（三）“苔花绽放”公益活动营。</w:t>
      </w:r>
      <w:r>
        <w:rPr>
          <w:rFonts w:hint="eastAsia" w:ascii="仿宋_GB2312" w:hAnsi="仿宋" w:eastAsia="仿宋_GB2312"/>
          <w:sz w:val="32"/>
          <w:szCs w:val="32"/>
        </w:rPr>
        <w:t>各单位结合当地情况和工作实际，充分发挥校外教育活动育人、实践育人的优势和特色，以“苔花绽放”为主题组织开展寒暑假成长营、周末活动营、特色研学营等丰富多彩的教育活动，持续为事实无人抚养儿童提供关爱服务。</w:t>
      </w:r>
    </w:p>
    <w:p w14:paraId="19A91B8E">
      <w:pPr>
        <w:pStyle w:val="18"/>
        <w:keepNext w:val="0"/>
        <w:keepLines w:val="0"/>
        <w:pageBreakBefore w:val="0"/>
        <w:widowControl w:val="0"/>
        <w:kinsoku/>
        <w:wordWrap/>
        <w:overflowPunct/>
        <w:topLinePunct w:val="0"/>
        <w:autoSpaceDE/>
        <w:autoSpaceDN/>
        <w:bidi w:val="0"/>
        <w:adjustRightInd/>
        <w:snapToGrid/>
        <w:spacing w:line="560" w:lineRule="exact"/>
        <w:ind w:firstLine="643"/>
        <w:textAlignment w:val="auto"/>
        <w:rPr>
          <w:rFonts w:hint="default" w:ascii="黑体" w:hAnsi="黑体" w:eastAsia="黑体"/>
          <w:b w:val="0"/>
          <w:bCs/>
          <w:sz w:val="32"/>
          <w:szCs w:val="32"/>
          <w:lang w:val="en-US" w:eastAsia="zh-CN"/>
        </w:rPr>
      </w:pPr>
      <w:r>
        <w:rPr>
          <w:rFonts w:hint="eastAsia" w:ascii="黑体" w:hAnsi="黑体" w:eastAsia="黑体"/>
          <w:b w:val="0"/>
          <w:bCs/>
          <w:sz w:val="32"/>
          <w:szCs w:val="32"/>
          <w:lang w:val="en-US" w:eastAsia="zh-CN"/>
        </w:rPr>
        <w:t>五</w:t>
      </w:r>
      <w:r>
        <w:rPr>
          <w:rFonts w:hint="eastAsia" w:ascii="黑体" w:hAnsi="黑体" w:eastAsia="黑体"/>
          <w:b w:val="0"/>
          <w:bCs/>
          <w:sz w:val="32"/>
          <w:szCs w:val="32"/>
        </w:rPr>
        <w:t>、</w:t>
      </w:r>
      <w:r>
        <w:rPr>
          <w:rFonts w:hint="eastAsia" w:ascii="黑体" w:hAnsi="黑体" w:eastAsia="黑体"/>
          <w:b w:val="0"/>
          <w:bCs/>
          <w:sz w:val="32"/>
          <w:szCs w:val="32"/>
          <w:lang w:val="en-US" w:eastAsia="zh-CN"/>
        </w:rPr>
        <w:t>时间安排</w:t>
      </w:r>
    </w:p>
    <w:p w14:paraId="23B26D0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（一）发布与动员阶段。</w:t>
      </w:r>
      <w:r>
        <w:rPr>
          <w:rFonts w:hint="eastAsia" w:ascii="仿宋_GB2312" w:hAnsi="仿宋_GB2312" w:eastAsia="仿宋_GB2312" w:cs="仿宋_GB2312"/>
          <w:sz w:val="32"/>
          <w:szCs w:val="32"/>
        </w:rPr>
        <w:t>1月至</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月，各地组建工作团队，</w:t>
      </w:r>
      <w:r>
        <w:rPr>
          <w:rFonts w:hint="eastAsia" w:ascii="仿宋_GB2312" w:hAnsi="仿宋" w:eastAsia="仿宋_GB2312"/>
          <w:sz w:val="32"/>
          <w:szCs w:val="32"/>
        </w:rPr>
        <w:t>摸底当地援助对象情况和活动资源，形成“苔花绽放”活动执行方案。</w:t>
      </w:r>
    </w:p>
    <w:p w14:paraId="4D5F00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（二）活动与服务阶段。</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月至10月，各单位根据当地实际，开展</w:t>
      </w:r>
      <w:r>
        <w:rPr>
          <w:rFonts w:hint="eastAsia" w:ascii="仿宋_GB2312" w:hAnsi="仿宋_GB2312" w:eastAsia="仿宋_GB2312" w:cs="仿宋_GB2312"/>
          <w:sz w:val="32"/>
          <w:szCs w:val="32"/>
          <w:lang w:val="en-US" w:eastAsia="zh-CN"/>
        </w:rPr>
        <w:t>公益活动</w:t>
      </w:r>
      <w:r>
        <w:rPr>
          <w:rFonts w:hint="eastAsia" w:ascii="仿宋_GB2312" w:hAnsi="仿宋_GB2312" w:eastAsia="仿宋_GB2312" w:cs="仿宋_GB2312"/>
          <w:sz w:val="32"/>
          <w:szCs w:val="32"/>
        </w:rPr>
        <w:t>，发动儿童及家庭参与。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双有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组委会和各单位</w:t>
      </w:r>
      <w:r>
        <w:rPr>
          <w:rFonts w:hint="eastAsia" w:ascii="仿宋_GB2312" w:hAnsi="仿宋_GB2312" w:eastAsia="仿宋_GB2312" w:cs="仿宋_GB2312"/>
          <w:sz w:val="32"/>
          <w:szCs w:val="32"/>
          <w:lang w:val="en-US" w:eastAsia="zh-CN"/>
        </w:rPr>
        <w:t>积极</w:t>
      </w:r>
      <w:r>
        <w:rPr>
          <w:rFonts w:hint="eastAsia" w:ascii="仿宋_GB2312" w:hAnsi="仿宋_GB2312" w:eastAsia="仿宋_GB2312" w:cs="仿宋_GB2312"/>
          <w:sz w:val="32"/>
          <w:szCs w:val="32"/>
        </w:rPr>
        <w:t>通过</w:t>
      </w:r>
      <w:r>
        <w:rPr>
          <w:rFonts w:hint="eastAsia" w:ascii="仿宋_GB2312" w:hAnsi="仿宋_GB2312" w:eastAsia="仿宋_GB2312" w:cs="仿宋_GB2312"/>
          <w:sz w:val="32"/>
          <w:szCs w:val="32"/>
          <w:lang w:val="en-US" w:eastAsia="zh-CN"/>
        </w:rPr>
        <w:t>多种</w:t>
      </w:r>
      <w:r>
        <w:rPr>
          <w:rFonts w:hint="eastAsia" w:ascii="仿宋_GB2312" w:hAnsi="仿宋_GB2312" w:eastAsia="仿宋_GB2312" w:cs="仿宋_GB2312"/>
          <w:sz w:val="32"/>
          <w:szCs w:val="32"/>
        </w:rPr>
        <w:t>媒体</w:t>
      </w:r>
      <w:r>
        <w:rPr>
          <w:rFonts w:hint="eastAsia" w:ascii="仿宋_GB2312" w:hAnsi="仿宋_GB2312" w:eastAsia="仿宋_GB2312" w:cs="仿宋_GB2312"/>
          <w:sz w:val="32"/>
          <w:szCs w:val="32"/>
          <w:lang w:val="en-US" w:eastAsia="zh-CN"/>
        </w:rPr>
        <w:t>渠道</w:t>
      </w:r>
      <w:r>
        <w:rPr>
          <w:rFonts w:hint="eastAsia" w:ascii="仿宋_GB2312" w:hAnsi="仿宋_GB2312" w:eastAsia="仿宋_GB2312" w:cs="仿宋_GB2312"/>
          <w:sz w:val="32"/>
          <w:szCs w:val="32"/>
        </w:rPr>
        <w:t>进行实时宣传。</w:t>
      </w:r>
    </w:p>
    <w:p w14:paraId="00B752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val="en-US" w:eastAsia="zh-CN"/>
        </w:rPr>
        <w:t>（三）展示与总结阶段。</w:t>
      </w: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月至</w:t>
      </w:r>
      <w:r>
        <w:rPr>
          <w:rFonts w:hint="eastAsia" w:ascii="仿宋_GB2312" w:hAnsi="仿宋_GB2312" w:eastAsia="仿宋_GB2312" w:cs="仿宋_GB2312"/>
          <w:sz w:val="32"/>
          <w:szCs w:val="32"/>
        </w:rPr>
        <w:t>12月，</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双有</w:t>
      </w:r>
      <w:r>
        <w:rPr>
          <w:rFonts w:hint="eastAsia" w:ascii="仿宋_GB2312" w:hAnsi="仿宋" w:eastAsia="仿宋_GB2312"/>
          <w:sz w:val="32"/>
          <w:szCs w:val="32"/>
          <w:lang w:eastAsia="zh-CN"/>
        </w:rPr>
        <w:t>”</w:t>
      </w:r>
      <w:r>
        <w:rPr>
          <w:rFonts w:hint="eastAsia" w:ascii="仿宋_GB2312" w:hAnsi="仿宋" w:eastAsia="仿宋_GB2312"/>
          <w:sz w:val="32"/>
          <w:szCs w:val="32"/>
        </w:rPr>
        <w:t>组委会通过全国平台进行活动宣传，</w:t>
      </w:r>
      <w:r>
        <w:rPr>
          <w:rFonts w:hint="eastAsia" w:ascii="仿宋_GB2312" w:hAnsi="仿宋" w:eastAsia="仿宋_GB2312"/>
          <w:sz w:val="32"/>
          <w:szCs w:val="32"/>
          <w:lang w:val="en-US" w:eastAsia="zh-CN"/>
        </w:rPr>
        <w:t>倡导、</w:t>
      </w:r>
      <w:r>
        <w:rPr>
          <w:rFonts w:hint="eastAsia" w:ascii="仿宋_GB2312" w:hAnsi="仿宋" w:eastAsia="仿宋_GB2312"/>
          <w:sz w:val="32"/>
          <w:szCs w:val="32"/>
        </w:rPr>
        <w:t>营造</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孩子帮助孩子</w:t>
      </w:r>
      <w:r>
        <w:rPr>
          <w:rFonts w:hint="eastAsia" w:ascii="仿宋_GB2312" w:hAnsi="仿宋" w:eastAsia="仿宋_GB2312"/>
          <w:sz w:val="32"/>
          <w:szCs w:val="32"/>
          <w:lang w:eastAsia="zh-CN"/>
        </w:rPr>
        <w:t>”的</w:t>
      </w:r>
      <w:r>
        <w:rPr>
          <w:rFonts w:hint="eastAsia" w:ascii="仿宋_GB2312" w:hAnsi="仿宋" w:eastAsia="仿宋_GB2312"/>
          <w:sz w:val="32"/>
          <w:szCs w:val="32"/>
        </w:rPr>
        <w:t>社会关爱氛围。</w:t>
      </w:r>
    </w:p>
    <w:sectPr>
      <w:headerReference r:id="rId10" w:type="default"/>
      <w:footerReference r:id="rId11" w:type="default"/>
      <w:pgSz w:w="11906" w:h="16838"/>
      <w:pgMar w:top="1440" w:right="1803" w:bottom="1440" w:left="1803"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93BA520-3969-49CF-AFA6-6A804CB2E2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25DB12C3-2DF9-4F55-9EE4-8ECD878829D0}"/>
  </w:font>
  <w:font w:name="楷体">
    <w:panose1 w:val="02010609060101010101"/>
    <w:charset w:val="86"/>
    <w:family w:val="auto"/>
    <w:pitch w:val="default"/>
    <w:sig w:usb0="800002BF" w:usb1="38CF7CFA" w:usb2="00000016" w:usb3="00000000" w:csb0="00040001" w:csb1="00000000"/>
    <w:embedRegular r:id="rId3" w:fontKey="{724D1615-F058-472B-96FA-08BA96F33EF8}"/>
  </w:font>
  <w:font w:name="仿宋_GB2312">
    <w:altName w:val="仿宋"/>
    <w:panose1 w:val="02010609030101010101"/>
    <w:charset w:val="86"/>
    <w:family w:val="modern"/>
    <w:pitch w:val="default"/>
    <w:sig w:usb0="00000000" w:usb1="00000000" w:usb2="00000000" w:usb3="00000000" w:csb0="00040000" w:csb1="00000000"/>
    <w:embedRegular r:id="rId4" w:fontKey="{96A6EF55-29DA-46D5-9F71-83306F00C38B}"/>
  </w:font>
  <w:font w:name="仿宋">
    <w:panose1 w:val="02010609060101010101"/>
    <w:charset w:val="86"/>
    <w:family w:val="modern"/>
    <w:pitch w:val="default"/>
    <w:sig w:usb0="800002BF" w:usb1="38CF7CFA" w:usb2="00000016" w:usb3="00000000" w:csb0="00040001" w:csb1="00000000"/>
    <w:embedRegular r:id="rId5" w:fontKey="{61BF8727-F085-46AA-82EB-74ADD6BBFB7F}"/>
  </w:font>
  <w:font w:name="楷体_GB2312">
    <w:altName w:val="楷体"/>
    <w:panose1 w:val="02010609030101010101"/>
    <w:charset w:val="86"/>
    <w:family w:val="auto"/>
    <w:pitch w:val="default"/>
    <w:sig w:usb0="00000000" w:usb1="00000000" w:usb2="00000000" w:usb3="00000000" w:csb0="00040000" w:csb1="00000000"/>
    <w:embedRegular r:id="rId6" w:fontKey="{67F58E75-0EE1-4075-BBA0-FE669C3CBB0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24430">
    <w:pPr>
      <w:pStyle w:val="5"/>
      <w:ind w:right="36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34FAC8">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834FAC8">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A924C">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6D35E9">
    <w:pPr>
      <w:pStyle w:val="5"/>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1E044">
    <w:pPr>
      <w:pStyle w:val="5"/>
      <w:tabs>
        <w:tab w:val="left" w:pos="4045"/>
        <w:tab w:val="center" w:pos="4128"/>
        <w:tab w:val="clear" w:pos="4153"/>
        <w:tab w:val="clear" w:pos="8306"/>
      </w:tabs>
      <w:ind w:right="360"/>
    </w:pPr>
    <w:r>
      <mc:AlternateContent>
        <mc:Choice Requires="wps">
          <w:drawing>
            <wp:anchor distT="0" distB="0" distL="114300" distR="114300" simplePos="0" relativeHeight="251660288" behindDoc="0" locked="0" layoutInCell="1" allowOverlap="1">
              <wp:simplePos x="0" y="0"/>
              <wp:positionH relativeFrom="margin">
                <wp:posOffset>2515870</wp:posOffset>
              </wp:positionH>
              <wp:positionV relativeFrom="paragraph">
                <wp:posOffset>1905</wp:posOffset>
              </wp:positionV>
              <wp:extent cx="139700" cy="1828800"/>
              <wp:effectExtent l="0" t="0" r="13335" b="14605"/>
              <wp:wrapNone/>
              <wp:docPr id="7" name="文本框 7"/>
              <wp:cNvGraphicFramePr/>
              <a:graphic xmlns:a="http://schemas.openxmlformats.org/drawingml/2006/main">
                <a:graphicData uri="http://schemas.microsoft.com/office/word/2010/wordprocessingShape">
                  <wps:wsp>
                    <wps:cNvSpPr txBox="1"/>
                    <wps:spPr>
                      <a:xfrm>
                        <a:off x="0" y="0"/>
                        <a:ext cx="139603"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36372C">
                          <w:pPr>
                            <w:pStyle w:val="5"/>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w:t>
                          </w:r>
                          <w:r>
                            <w:rPr>
                              <w:sz w:val="21"/>
                              <w:szCs w:val="21"/>
                            </w:rP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198.1pt;margin-top:0.15pt;height:144pt;width:11pt;mso-position-horizontal-relative:margin;z-index:251660288;mso-width-relative:page;mso-height-relative:page;" filled="f" stroked="f" coordsize="21600,21600" o:gfxdata="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AZC6OvXAAAACAEAAA8AAAAAAAAAAQAgAAAAIgAAAGRycy9kb3ducmV2Lnht&#10;bFBLAQIUABQAAAAIAIdO4kDMwZ4GMwIAAFYEAAAOAAAAAAAAAAEAIAAAACYBAABkcnMvZTJvRG9j&#10;LnhtbFBLBQYAAAAABgAGAFkBAADLBQAAAAA=&#10;">
              <v:fill on="f" focussize="0,0"/>
              <v:stroke on="f" weight="0.5pt"/>
              <v:imagedata o:title=""/>
              <o:lock v:ext="edit" aspectratio="f"/>
              <v:textbox inset="0mm,0mm,0mm,0mm" style="mso-fit-shape-to-text:t;">
                <w:txbxContent>
                  <w:p w14:paraId="7536372C">
                    <w:pPr>
                      <w:pStyle w:val="5"/>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w:t>
                    </w:r>
                    <w:r>
                      <w:rPr>
                        <w:sz w:val="21"/>
                        <w:szCs w:val="21"/>
                      </w:rPr>
                      <w:fldChar w:fldCharType="end"/>
                    </w:r>
                  </w:p>
                </w:txbxContent>
              </v:textbox>
            </v:shape>
          </w:pict>
        </mc:Fallback>
      </mc:AlternateContent>
    </w: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FE43A">
    <w:pPr>
      <w:pStyle w:val="5"/>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09D964">
                          <w:pPr>
                            <w:pStyle w:val="5"/>
                            <w:rPr>
                              <w:sz w:val="21"/>
                              <w:szCs w:val="21"/>
                            </w:rPr>
                          </w:pPr>
                          <w:r>
                            <w:rPr>
                              <w:rFonts w:hint="eastAsia"/>
                              <w:sz w:val="21"/>
                              <w:szCs w:val="21"/>
                            </w:rPr>
                            <w:fldChar w:fldCharType="begin"/>
                          </w:r>
                          <w:r>
                            <w:rPr>
                              <w:rFonts w:hint="eastAsia"/>
                              <w:sz w:val="21"/>
                              <w:szCs w:val="21"/>
                            </w:rPr>
                            <w:instrText xml:space="preserve"> PAGE  \* MERGEFORMAT </w:instrText>
                          </w:r>
                          <w:r>
                            <w:rPr>
                              <w:rFonts w:hint="eastAsia"/>
                              <w:sz w:val="21"/>
                              <w:szCs w:val="21"/>
                            </w:rPr>
                            <w:fldChar w:fldCharType="separate"/>
                          </w:r>
                          <w:r>
                            <w:rPr>
                              <w:sz w:val="21"/>
                              <w:szCs w:val="21"/>
                            </w:rPr>
                            <w:t>28</w:t>
                          </w:r>
                          <w:r>
                            <w:rPr>
                              <w:rFonts w:hint="eastAsia"/>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609D964">
                    <w:pPr>
                      <w:pStyle w:val="5"/>
                      <w:rPr>
                        <w:sz w:val="21"/>
                        <w:szCs w:val="21"/>
                      </w:rPr>
                    </w:pPr>
                    <w:r>
                      <w:rPr>
                        <w:rFonts w:hint="eastAsia"/>
                        <w:sz w:val="21"/>
                        <w:szCs w:val="21"/>
                      </w:rPr>
                      <w:fldChar w:fldCharType="begin"/>
                    </w:r>
                    <w:r>
                      <w:rPr>
                        <w:rFonts w:hint="eastAsia"/>
                        <w:sz w:val="21"/>
                        <w:szCs w:val="21"/>
                      </w:rPr>
                      <w:instrText xml:space="preserve"> PAGE  \* MERGEFORMAT </w:instrText>
                    </w:r>
                    <w:r>
                      <w:rPr>
                        <w:rFonts w:hint="eastAsia"/>
                        <w:sz w:val="21"/>
                        <w:szCs w:val="21"/>
                      </w:rPr>
                      <w:fldChar w:fldCharType="separate"/>
                    </w:r>
                    <w:r>
                      <w:rPr>
                        <w:sz w:val="21"/>
                        <w:szCs w:val="21"/>
                      </w:rPr>
                      <w:t>28</w:t>
                    </w:r>
                    <w:r>
                      <w:rPr>
                        <w:rFonts w:hint="eastAsia"/>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91536">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A3313">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EB5CB">
    <w:pPr>
      <w:pStyle w:val="6"/>
      <w:pBdr>
        <w:bottom w:val="none" w:color="auto" w:sz="0" w:space="0"/>
      </w:pBdr>
      <w:jc w:val="distribute"/>
      <w:rPr>
        <w:rFonts w:hint="default" w:eastAsia="宋体"/>
        <w:b/>
        <w:bCs/>
        <w:color w:val="FF0000"/>
        <w:sz w:val="48"/>
        <w:szCs w:val="48"/>
        <w:lang w:val="en-US" w:eastAsia="zh-C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05D33">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5CF2BC"/>
    <w:multiLevelType w:val="singleLevel"/>
    <w:tmpl w:val="565CF2BC"/>
    <w:lvl w:ilvl="0" w:tentative="0">
      <w:start w:val="1"/>
      <w:numFmt w:val="chineseCounting"/>
      <w:suff w:val="nothing"/>
      <w:lvlText w:val="（%1）"/>
      <w:lvlJc w:val="left"/>
      <w:pPr>
        <w:ind w:left="0" w:firstLine="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A3N2JjMmU1ZGY3NzYyNTA1YjI1ODVmYThhZjQ4NWMifQ=="/>
    <w:docVar w:name="KSO_WPS_MARK_KEY" w:val="30099d66-613d-4245-bfe5-90aa1b27a92f"/>
  </w:docVars>
  <w:rsids>
    <w:rsidRoot w:val="00A86EEC"/>
    <w:rsid w:val="000072D4"/>
    <w:rsid w:val="0001527A"/>
    <w:rsid w:val="0002098C"/>
    <w:rsid w:val="00026F9E"/>
    <w:rsid w:val="00033031"/>
    <w:rsid w:val="00051FBC"/>
    <w:rsid w:val="0005417D"/>
    <w:rsid w:val="00062E4D"/>
    <w:rsid w:val="00081E52"/>
    <w:rsid w:val="0008377C"/>
    <w:rsid w:val="000B54C4"/>
    <w:rsid w:val="000C069D"/>
    <w:rsid w:val="000C1BCA"/>
    <w:rsid w:val="000C6918"/>
    <w:rsid w:val="000D6293"/>
    <w:rsid w:val="000E2524"/>
    <w:rsid w:val="001153D3"/>
    <w:rsid w:val="00117B94"/>
    <w:rsid w:val="001210AF"/>
    <w:rsid w:val="001355AE"/>
    <w:rsid w:val="00141584"/>
    <w:rsid w:val="00142FE1"/>
    <w:rsid w:val="00151CF4"/>
    <w:rsid w:val="001655DC"/>
    <w:rsid w:val="001739D7"/>
    <w:rsid w:val="001E4A3D"/>
    <w:rsid w:val="001F5958"/>
    <w:rsid w:val="00247B86"/>
    <w:rsid w:val="002628FF"/>
    <w:rsid w:val="00277537"/>
    <w:rsid w:val="00286FA2"/>
    <w:rsid w:val="002A09D6"/>
    <w:rsid w:val="002D4CAD"/>
    <w:rsid w:val="002E40E7"/>
    <w:rsid w:val="002F329A"/>
    <w:rsid w:val="00330EA9"/>
    <w:rsid w:val="003531C2"/>
    <w:rsid w:val="00365A3D"/>
    <w:rsid w:val="0039335E"/>
    <w:rsid w:val="003A0914"/>
    <w:rsid w:val="003A0E3C"/>
    <w:rsid w:val="003F2D02"/>
    <w:rsid w:val="003F5F2A"/>
    <w:rsid w:val="003F6DFC"/>
    <w:rsid w:val="0040019C"/>
    <w:rsid w:val="00404C83"/>
    <w:rsid w:val="00426A6D"/>
    <w:rsid w:val="00431FB4"/>
    <w:rsid w:val="00471CCB"/>
    <w:rsid w:val="0047698A"/>
    <w:rsid w:val="00486768"/>
    <w:rsid w:val="004A6E6A"/>
    <w:rsid w:val="004D6899"/>
    <w:rsid w:val="0050385F"/>
    <w:rsid w:val="00510761"/>
    <w:rsid w:val="00531BC4"/>
    <w:rsid w:val="005621DA"/>
    <w:rsid w:val="00575BB2"/>
    <w:rsid w:val="005B5B67"/>
    <w:rsid w:val="005C412B"/>
    <w:rsid w:val="005E08E4"/>
    <w:rsid w:val="005E7AC3"/>
    <w:rsid w:val="005F0914"/>
    <w:rsid w:val="005F4BCD"/>
    <w:rsid w:val="00602C66"/>
    <w:rsid w:val="00624145"/>
    <w:rsid w:val="0062465E"/>
    <w:rsid w:val="00631380"/>
    <w:rsid w:val="006348DA"/>
    <w:rsid w:val="0064188F"/>
    <w:rsid w:val="0064316F"/>
    <w:rsid w:val="00643BE3"/>
    <w:rsid w:val="00660F88"/>
    <w:rsid w:val="00675FA6"/>
    <w:rsid w:val="0068312C"/>
    <w:rsid w:val="006836D3"/>
    <w:rsid w:val="006A53FC"/>
    <w:rsid w:val="006B6B93"/>
    <w:rsid w:val="006E6F02"/>
    <w:rsid w:val="006F0D7C"/>
    <w:rsid w:val="006F2295"/>
    <w:rsid w:val="00707723"/>
    <w:rsid w:val="007169BD"/>
    <w:rsid w:val="0073337D"/>
    <w:rsid w:val="00797BE0"/>
    <w:rsid w:val="007B3953"/>
    <w:rsid w:val="007B724A"/>
    <w:rsid w:val="007C5B13"/>
    <w:rsid w:val="007C717F"/>
    <w:rsid w:val="007D3941"/>
    <w:rsid w:val="007E1BF1"/>
    <w:rsid w:val="007F4D40"/>
    <w:rsid w:val="00802775"/>
    <w:rsid w:val="00810F8B"/>
    <w:rsid w:val="00814E54"/>
    <w:rsid w:val="00817535"/>
    <w:rsid w:val="00831E7C"/>
    <w:rsid w:val="008537A6"/>
    <w:rsid w:val="008813C0"/>
    <w:rsid w:val="008B66C7"/>
    <w:rsid w:val="0090432D"/>
    <w:rsid w:val="009065BE"/>
    <w:rsid w:val="009141AB"/>
    <w:rsid w:val="00916665"/>
    <w:rsid w:val="00916E75"/>
    <w:rsid w:val="009312F3"/>
    <w:rsid w:val="009426A7"/>
    <w:rsid w:val="009571D3"/>
    <w:rsid w:val="00966614"/>
    <w:rsid w:val="00990DEB"/>
    <w:rsid w:val="009A2624"/>
    <w:rsid w:val="009D75C2"/>
    <w:rsid w:val="00A40483"/>
    <w:rsid w:val="00A86EEC"/>
    <w:rsid w:val="00A9044D"/>
    <w:rsid w:val="00AC05EB"/>
    <w:rsid w:val="00AC0E32"/>
    <w:rsid w:val="00AC783F"/>
    <w:rsid w:val="00AD7519"/>
    <w:rsid w:val="00B1256D"/>
    <w:rsid w:val="00B4125B"/>
    <w:rsid w:val="00B42739"/>
    <w:rsid w:val="00B447AB"/>
    <w:rsid w:val="00B734C3"/>
    <w:rsid w:val="00B77FB4"/>
    <w:rsid w:val="00BA0B53"/>
    <w:rsid w:val="00BA24BA"/>
    <w:rsid w:val="00BC4F85"/>
    <w:rsid w:val="00BD4E74"/>
    <w:rsid w:val="00BE00E4"/>
    <w:rsid w:val="00C27E1E"/>
    <w:rsid w:val="00C31567"/>
    <w:rsid w:val="00C32586"/>
    <w:rsid w:val="00C37405"/>
    <w:rsid w:val="00C44202"/>
    <w:rsid w:val="00C52603"/>
    <w:rsid w:val="00C87FF1"/>
    <w:rsid w:val="00CB38EC"/>
    <w:rsid w:val="00CC614B"/>
    <w:rsid w:val="00D00DC4"/>
    <w:rsid w:val="00D01591"/>
    <w:rsid w:val="00D13130"/>
    <w:rsid w:val="00D15168"/>
    <w:rsid w:val="00D40491"/>
    <w:rsid w:val="00D92E12"/>
    <w:rsid w:val="00DA1C68"/>
    <w:rsid w:val="00DA3C9B"/>
    <w:rsid w:val="00DB0290"/>
    <w:rsid w:val="00DB0750"/>
    <w:rsid w:val="00DD0BC9"/>
    <w:rsid w:val="00DD698A"/>
    <w:rsid w:val="00DE2E76"/>
    <w:rsid w:val="00DF0FFF"/>
    <w:rsid w:val="00E1179C"/>
    <w:rsid w:val="00E11F78"/>
    <w:rsid w:val="00E70259"/>
    <w:rsid w:val="00E83CDF"/>
    <w:rsid w:val="00E84718"/>
    <w:rsid w:val="00E87A94"/>
    <w:rsid w:val="00EA40E8"/>
    <w:rsid w:val="00EA4215"/>
    <w:rsid w:val="00EA54DE"/>
    <w:rsid w:val="00EA590F"/>
    <w:rsid w:val="00EB18D6"/>
    <w:rsid w:val="00EB3D24"/>
    <w:rsid w:val="00F219B6"/>
    <w:rsid w:val="00F27CC2"/>
    <w:rsid w:val="00F348C5"/>
    <w:rsid w:val="00F50B0E"/>
    <w:rsid w:val="00F65026"/>
    <w:rsid w:val="00F87137"/>
    <w:rsid w:val="00FA09DE"/>
    <w:rsid w:val="00FA17D1"/>
    <w:rsid w:val="00FA385C"/>
    <w:rsid w:val="00FC6CBE"/>
    <w:rsid w:val="00FE09EA"/>
    <w:rsid w:val="00FE1FFC"/>
    <w:rsid w:val="00FE75C8"/>
    <w:rsid w:val="00FF366B"/>
    <w:rsid w:val="012C2953"/>
    <w:rsid w:val="01437C9C"/>
    <w:rsid w:val="0159126E"/>
    <w:rsid w:val="01655F03"/>
    <w:rsid w:val="0181533C"/>
    <w:rsid w:val="018F2EE2"/>
    <w:rsid w:val="01D86994"/>
    <w:rsid w:val="02590097"/>
    <w:rsid w:val="025B359B"/>
    <w:rsid w:val="02743F39"/>
    <w:rsid w:val="02A9251A"/>
    <w:rsid w:val="033C0E47"/>
    <w:rsid w:val="03614FF4"/>
    <w:rsid w:val="036A59B4"/>
    <w:rsid w:val="03711654"/>
    <w:rsid w:val="03972392"/>
    <w:rsid w:val="03993BA4"/>
    <w:rsid w:val="03B92498"/>
    <w:rsid w:val="03E539DB"/>
    <w:rsid w:val="040555B4"/>
    <w:rsid w:val="041651F4"/>
    <w:rsid w:val="041925CD"/>
    <w:rsid w:val="04247911"/>
    <w:rsid w:val="043D4E77"/>
    <w:rsid w:val="04506958"/>
    <w:rsid w:val="047F0764"/>
    <w:rsid w:val="04A3117E"/>
    <w:rsid w:val="04BC2285"/>
    <w:rsid w:val="04DA4474"/>
    <w:rsid w:val="04DC4690"/>
    <w:rsid w:val="04F53FDE"/>
    <w:rsid w:val="051248BA"/>
    <w:rsid w:val="05341E77"/>
    <w:rsid w:val="053B5D87"/>
    <w:rsid w:val="057F661C"/>
    <w:rsid w:val="058E4B3A"/>
    <w:rsid w:val="059211F2"/>
    <w:rsid w:val="05A54A82"/>
    <w:rsid w:val="05B11678"/>
    <w:rsid w:val="05B922DB"/>
    <w:rsid w:val="05BC001D"/>
    <w:rsid w:val="05CB200E"/>
    <w:rsid w:val="05DA1E7A"/>
    <w:rsid w:val="05DF7AD0"/>
    <w:rsid w:val="05E531FA"/>
    <w:rsid w:val="0622458C"/>
    <w:rsid w:val="062351D1"/>
    <w:rsid w:val="062A31D9"/>
    <w:rsid w:val="06451DC1"/>
    <w:rsid w:val="064E0953"/>
    <w:rsid w:val="065F76C6"/>
    <w:rsid w:val="066E30C6"/>
    <w:rsid w:val="06EE0437"/>
    <w:rsid w:val="06FD269B"/>
    <w:rsid w:val="07236E3A"/>
    <w:rsid w:val="072B7D27"/>
    <w:rsid w:val="07330962"/>
    <w:rsid w:val="074A3DBB"/>
    <w:rsid w:val="07632E46"/>
    <w:rsid w:val="0765096C"/>
    <w:rsid w:val="07862691"/>
    <w:rsid w:val="07A0263C"/>
    <w:rsid w:val="07A141DD"/>
    <w:rsid w:val="07CE0D94"/>
    <w:rsid w:val="07D21D7A"/>
    <w:rsid w:val="07EA70C4"/>
    <w:rsid w:val="082F2D28"/>
    <w:rsid w:val="08561246"/>
    <w:rsid w:val="086C77D2"/>
    <w:rsid w:val="089112ED"/>
    <w:rsid w:val="089C3CBC"/>
    <w:rsid w:val="08DB1458"/>
    <w:rsid w:val="09196CC6"/>
    <w:rsid w:val="093525C0"/>
    <w:rsid w:val="09474B5A"/>
    <w:rsid w:val="096322FF"/>
    <w:rsid w:val="098D2294"/>
    <w:rsid w:val="09970113"/>
    <w:rsid w:val="09A60DC8"/>
    <w:rsid w:val="09CB082F"/>
    <w:rsid w:val="09EB2C7F"/>
    <w:rsid w:val="0A000313"/>
    <w:rsid w:val="0A20096D"/>
    <w:rsid w:val="0A4F1460"/>
    <w:rsid w:val="0A917CCA"/>
    <w:rsid w:val="0A9D21CB"/>
    <w:rsid w:val="0AA23C86"/>
    <w:rsid w:val="0AA3355A"/>
    <w:rsid w:val="0AC305E1"/>
    <w:rsid w:val="0AD83203"/>
    <w:rsid w:val="0AE15C46"/>
    <w:rsid w:val="0AEA4BAD"/>
    <w:rsid w:val="0B136E3C"/>
    <w:rsid w:val="0B362DA6"/>
    <w:rsid w:val="0B420FC5"/>
    <w:rsid w:val="0B4E1717"/>
    <w:rsid w:val="0B801CEE"/>
    <w:rsid w:val="0BD9358D"/>
    <w:rsid w:val="0C187F16"/>
    <w:rsid w:val="0C1F4542"/>
    <w:rsid w:val="0C6E55DC"/>
    <w:rsid w:val="0C985340"/>
    <w:rsid w:val="0CA710DF"/>
    <w:rsid w:val="0CB47CA0"/>
    <w:rsid w:val="0CC0189A"/>
    <w:rsid w:val="0CE0112D"/>
    <w:rsid w:val="0CF22723"/>
    <w:rsid w:val="0D132C19"/>
    <w:rsid w:val="0D183D8B"/>
    <w:rsid w:val="0D1A5EA5"/>
    <w:rsid w:val="0D324E5F"/>
    <w:rsid w:val="0D3B0F2A"/>
    <w:rsid w:val="0D662D48"/>
    <w:rsid w:val="0D6F2405"/>
    <w:rsid w:val="0D7C7ACB"/>
    <w:rsid w:val="0D7D62E4"/>
    <w:rsid w:val="0D8C0A4E"/>
    <w:rsid w:val="0D9A6C08"/>
    <w:rsid w:val="0D9F26FE"/>
    <w:rsid w:val="0DAB2E51"/>
    <w:rsid w:val="0DC67C8B"/>
    <w:rsid w:val="0DE10621"/>
    <w:rsid w:val="0DE40111"/>
    <w:rsid w:val="0DFD58D5"/>
    <w:rsid w:val="0E056A05"/>
    <w:rsid w:val="0E097B78"/>
    <w:rsid w:val="0E611762"/>
    <w:rsid w:val="0E8272A1"/>
    <w:rsid w:val="0E8B2970"/>
    <w:rsid w:val="0E8C7205"/>
    <w:rsid w:val="0E960F39"/>
    <w:rsid w:val="0E990EFC"/>
    <w:rsid w:val="0EFE5203"/>
    <w:rsid w:val="0F0260AC"/>
    <w:rsid w:val="0F4F5A5E"/>
    <w:rsid w:val="0F6E291A"/>
    <w:rsid w:val="0FAB0EE6"/>
    <w:rsid w:val="0FB00BF3"/>
    <w:rsid w:val="0FB71F81"/>
    <w:rsid w:val="0FBF0E36"/>
    <w:rsid w:val="0FC93A62"/>
    <w:rsid w:val="0FCF5034"/>
    <w:rsid w:val="0FE60171"/>
    <w:rsid w:val="0FF068FA"/>
    <w:rsid w:val="10036F74"/>
    <w:rsid w:val="10093DD4"/>
    <w:rsid w:val="10101691"/>
    <w:rsid w:val="101A13E6"/>
    <w:rsid w:val="103E1D5B"/>
    <w:rsid w:val="10487895"/>
    <w:rsid w:val="10572E1C"/>
    <w:rsid w:val="106612B1"/>
    <w:rsid w:val="107439CE"/>
    <w:rsid w:val="10766992"/>
    <w:rsid w:val="107C32DE"/>
    <w:rsid w:val="10DC2DB0"/>
    <w:rsid w:val="10DE2CB8"/>
    <w:rsid w:val="11074842"/>
    <w:rsid w:val="110C1E59"/>
    <w:rsid w:val="112076B2"/>
    <w:rsid w:val="112E6273"/>
    <w:rsid w:val="112F5B47"/>
    <w:rsid w:val="11366ED6"/>
    <w:rsid w:val="116F149C"/>
    <w:rsid w:val="117A3959"/>
    <w:rsid w:val="11875983"/>
    <w:rsid w:val="11984D86"/>
    <w:rsid w:val="11B46577"/>
    <w:rsid w:val="11D16A85"/>
    <w:rsid w:val="11D975F5"/>
    <w:rsid w:val="11EF33D8"/>
    <w:rsid w:val="11F76FB0"/>
    <w:rsid w:val="121F3E0E"/>
    <w:rsid w:val="124D5007"/>
    <w:rsid w:val="1279351E"/>
    <w:rsid w:val="12A43C83"/>
    <w:rsid w:val="12B427A8"/>
    <w:rsid w:val="12C064BA"/>
    <w:rsid w:val="131119A8"/>
    <w:rsid w:val="134839F4"/>
    <w:rsid w:val="136178EF"/>
    <w:rsid w:val="137011EC"/>
    <w:rsid w:val="13702B73"/>
    <w:rsid w:val="13704FC2"/>
    <w:rsid w:val="137912FC"/>
    <w:rsid w:val="13806B2E"/>
    <w:rsid w:val="138B27CC"/>
    <w:rsid w:val="1393060F"/>
    <w:rsid w:val="139C5790"/>
    <w:rsid w:val="13A31DE9"/>
    <w:rsid w:val="13D80718"/>
    <w:rsid w:val="13E470BD"/>
    <w:rsid w:val="14116779"/>
    <w:rsid w:val="141F13AA"/>
    <w:rsid w:val="14215C1B"/>
    <w:rsid w:val="143D4BFB"/>
    <w:rsid w:val="14515DD5"/>
    <w:rsid w:val="145558C5"/>
    <w:rsid w:val="146E6986"/>
    <w:rsid w:val="14777F31"/>
    <w:rsid w:val="147D32A9"/>
    <w:rsid w:val="14EA0703"/>
    <w:rsid w:val="14F275B8"/>
    <w:rsid w:val="14F670A8"/>
    <w:rsid w:val="15115C90"/>
    <w:rsid w:val="151B73C5"/>
    <w:rsid w:val="15252491"/>
    <w:rsid w:val="1528122B"/>
    <w:rsid w:val="15496483"/>
    <w:rsid w:val="15510782"/>
    <w:rsid w:val="15512989"/>
    <w:rsid w:val="15672A4E"/>
    <w:rsid w:val="15672BCE"/>
    <w:rsid w:val="156E60BC"/>
    <w:rsid w:val="15802E15"/>
    <w:rsid w:val="15AE19EB"/>
    <w:rsid w:val="15DE0A42"/>
    <w:rsid w:val="1606331B"/>
    <w:rsid w:val="162C3DEF"/>
    <w:rsid w:val="163530E1"/>
    <w:rsid w:val="163C4F8E"/>
    <w:rsid w:val="1652235A"/>
    <w:rsid w:val="16730284"/>
    <w:rsid w:val="16A07C1E"/>
    <w:rsid w:val="16A20B69"/>
    <w:rsid w:val="16A366E6"/>
    <w:rsid w:val="16A50D85"/>
    <w:rsid w:val="16AE4F8E"/>
    <w:rsid w:val="16BD2D40"/>
    <w:rsid w:val="16BE3BF5"/>
    <w:rsid w:val="16C60CFC"/>
    <w:rsid w:val="16D72F09"/>
    <w:rsid w:val="16E41376"/>
    <w:rsid w:val="16F2389F"/>
    <w:rsid w:val="16FC64CD"/>
    <w:rsid w:val="170E1A47"/>
    <w:rsid w:val="170F4451"/>
    <w:rsid w:val="17114D0D"/>
    <w:rsid w:val="17233294"/>
    <w:rsid w:val="1735378C"/>
    <w:rsid w:val="17C074F9"/>
    <w:rsid w:val="17C56B17"/>
    <w:rsid w:val="17C90AA4"/>
    <w:rsid w:val="17ED5AC3"/>
    <w:rsid w:val="182A4438"/>
    <w:rsid w:val="18415C8D"/>
    <w:rsid w:val="184C5231"/>
    <w:rsid w:val="18510A99"/>
    <w:rsid w:val="18762E8C"/>
    <w:rsid w:val="18807477"/>
    <w:rsid w:val="18C05BA6"/>
    <w:rsid w:val="18C743FF"/>
    <w:rsid w:val="18DE0BF7"/>
    <w:rsid w:val="18F3507E"/>
    <w:rsid w:val="192D0BBE"/>
    <w:rsid w:val="19322678"/>
    <w:rsid w:val="19D05B25"/>
    <w:rsid w:val="19FE07AD"/>
    <w:rsid w:val="1A1F2BFD"/>
    <w:rsid w:val="1A2975D8"/>
    <w:rsid w:val="1A4F01FE"/>
    <w:rsid w:val="1A535F3F"/>
    <w:rsid w:val="1A594A62"/>
    <w:rsid w:val="1A712403"/>
    <w:rsid w:val="1A815666"/>
    <w:rsid w:val="1A8C400A"/>
    <w:rsid w:val="1AEB6F83"/>
    <w:rsid w:val="1AF57E02"/>
    <w:rsid w:val="1AFA71C6"/>
    <w:rsid w:val="1B09565B"/>
    <w:rsid w:val="1B1464DA"/>
    <w:rsid w:val="1B161B83"/>
    <w:rsid w:val="1B2B3823"/>
    <w:rsid w:val="1B4811D3"/>
    <w:rsid w:val="1B4B0018"/>
    <w:rsid w:val="1B620A46"/>
    <w:rsid w:val="1B824ACA"/>
    <w:rsid w:val="1BAF4CFD"/>
    <w:rsid w:val="1BDD22C5"/>
    <w:rsid w:val="1BED2999"/>
    <w:rsid w:val="1C250273"/>
    <w:rsid w:val="1C324211"/>
    <w:rsid w:val="1C661C5B"/>
    <w:rsid w:val="1C75458E"/>
    <w:rsid w:val="1C7B2AD9"/>
    <w:rsid w:val="1C7B744F"/>
    <w:rsid w:val="1C8A6B97"/>
    <w:rsid w:val="1C952136"/>
    <w:rsid w:val="1C9C6787"/>
    <w:rsid w:val="1CB93BC8"/>
    <w:rsid w:val="1CD53852"/>
    <w:rsid w:val="1CD86F62"/>
    <w:rsid w:val="1D0D4151"/>
    <w:rsid w:val="1D2E13A9"/>
    <w:rsid w:val="1D337D85"/>
    <w:rsid w:val="1D3927C4"/>
    <w:rsid w:val="1D462110"/>
    <w:rsid w:val="1D507571"/>
    <w:rsid w:val="1D560E9E"/>
    <w:rsid w:val="1D5F1023"/>
    <w:rsid w:val="1D61285E"/>
    <w:rsid w:val="1D7E40DE"/>
    <w:rsid w:val="1D8E3BF5"/>
    <w:rsid w:val="1D967E35"/>
    <w:rsid w:val="1DB9089B"/>
    <w:rsid w:val="1DC37D43"/>
    <w:rsid w:val="1DD67A76"/>
    <w:rsid w:val="1DE026A3"/>
    <w:rsid w:val="1DE877AA"/>
    <w:rsid w:val="1DEA3522"/>
    <w:rsid w:val="1E1707EE"/>
    <w:rsid w:val="1E253203"/>
    <w:rsid w:val="1E2D1E9D"/>
    <w:rsid w:val="1E2D431F"/>
    <w:rsid w:val="1E3B3D7D"/>
    <w:rsid w:val="1E641526"/>
    <w:rsid w:val="1E6A7296"/>
    <w:rsid w:val="1E917E41"/>
    <w:rsid w:val="1EA27C15"/>
    <w:rsid w:val="1EE31588"/>
    <w:rsid w:val="1EE57A50"/>
    <w:rsid w:val="1EF5217E"/>
    <w:rsid w:val="1EF945B0"/>
    <w:rsid w:val="1F0D56A6"/>
    <w:rsid w:val="1F383F5D"/>
    <w:rsid w:val="1F4A6863"/>
    <w:rsid w:val="1F5A46D7"/>
    <w:rsid w:val="1F6B6BD4"/>
    <w:rsid w:val="1F896D6A"/>
    <w:rsid w:val="1F9402CE"/>
    <w:rsid w:val="1F941997"/>
    <w:rsid w:val="1F973235"/>
    <w:rsid w:val="1F9963AE"/>
    <w:rsid w:val="1FCB530F"/>
    <w:rsid w:val="1FDD3AFC"/>
    <w:rsid w:val="1FDE493F"/>
    <w:rsid w:val="20176124"/>
    <w:rsid w:val="20232D1B"/>
    <w:rsid w:val="20256A93"/>
    <w:rsid w:val="2030165A"/>
    <w:rsid w:val="204C1FD9"/>
    <w:rsid w:val="205D34EB"/>
    <w:rsid w:val="20672C08"/>
    <w:rsid w:val="20711CD8"/>
    <w:rsid w:val="208E4638"/>
    <w:rsid w:val="20947775"/>
    <w:rsid w:val="20BE47F2"/>
    <w:rsid w:val="20C75D9C"/>
    <w:rsid w:val="21183D6E"/>
    <w:rsid w:val="213575FE"/>
    <w:rsid w:val="213F2851"/>
    <w:rsid w:val="21625D51"/>
    <w:rsid w:val="2190618E"/>
    <w:rsid w:val="219B593A"/>
    <w:rsid w:val="21AD0AEE"/>
    <w:rsid w:val="21AF7468"/>
    <w:rsid w:val="21B00B59"/>
    <w:rsid w:val="22081626"/>
    <w:rsid w:val="2209282B"/>
    <w:rsid w:val="220A57D3"/>
    <w:rsid w:val="222608A0"/>
    <w:rsid w:val="223615FD"/>
    <w:rsid w:val="22574EFE"/>
    <w:rsid w:val="22640243"/>
    <w:rsid w:val="2277734E"/>
    <w:rsid w:val="227F60D0"/>
    <w:rsid w:val="228A7081"/>
    <w:rsid w:val="228E04DB"/>
    <w:rsid w:val="22947F00"/>
    <w:rsid w:val="229B2CBA"/>
    <w:rsid w:val="22A719E1"/>
    <w:rsid w:val="22B416EB"/>
    <w:rsid w:val="22B87EF1"/>
    <w:rsid w:val="22E4399D"/>
    <w:rsid w:val="22E744D4"/>
    <w:rsid w:val="22F10EAE"/>
    <w:rsid w:val="231828DF"/>
    <w:rsid w:val="23694EE9"/>
    <w:rsid w:val="23783011"/>
    <w:rsid w:val="237C19C4"/>
    <w:rsid w:val="238D507B"/>
    <w:rsid w:val="238F4AA2"/>
    <w:rsid w:val="238F6FD7"/>
    <w:rsid w:val="2398757C"/>
    <w:rsid w:val="23D06086"/>
    <w:rsid w:val="23FF13A9"/>
    <w:rsid w:val="24030E99"/>
    <w:rsid w:val="240531BE"/>
    <w:rsid w:val="24084DF8"/>
    <w:rsid w:val="240E783E"/>
    <w:rsid w:val="240F3CE2"/>
    <w:rsid w:val="24264B88"/>
    <w:rsid w:val="244119C2"/>
    <w:rsid w:val="246D59DB"/>
    <w:rsid w:val="24832AC8"/>
    <w:rsid w:val="24861ACA"/>
    <w:rsid w:val="249C309C"/>
    <w:rsid w:val="24AD6373"/>
    <w:rsid w:val="24D32F62"/>
    <w:rsid w:val="24D52C27"/>
    <w:rsid w:val="24DB3BC4"/>
    <w:rsid w:val="24E0742D"/>
    <w:rsid w:val="24E266DD"/>
    <w:rsid w:val="24EE67B2"/>
    <w:rsid w:val="24F5112A"/>
    <w:rsid w:val="254479BB"/>
    <w:rsid w:val="25670464"/>
    <w:rsid w:val="257D111F"/>
    <w:rsid w:val="25946D3B"/>
    <w:rsid w:val="25A22934"/>
    <w:rsid w:val="25C82DF4"/>
    <w:rsid w:val="25DD59A7"/>
    <w:rsid w:val="25E1520A"/>
    <w:rsid w:val="26013AFE"/>
    <w:rsid w:val="2604539D"/>
    <w:rsid w:val="260929B3"/>
    <w:rsid w:val="260F621B"/>
    <w:rsid w:val="26190E48"/>
    <w:rsid w:val="261F3F85"/>
    <w:rsid w:val="26211AAB"/>
    <w:rsid w:val="263A491A"/>
    <w:rsid w:val="264A1001"/>
    <w:rsid w:val="266D2F42"/>
    <w:rsid w:val="26784801"/>
    <w:rsid w:val="267B5DCA"/>
    <w:rsid w:val="269229A8"/>
    <w:rsid w:val="26926505"/>
    <w:rsid w:val="269C1388"/>
    <w:rsid w:val="269E6717"/>
    <w:rsid w:val="26F947D6"/>
    <w:rsid w:val="272555CB"/>
    <w:rsid w:val="27281C85"/>
    <w:rsid w:val="272C0707"/>
    <w:rsid w:val="272C4BAB"/>
    <w:rsid w:val="27490937"/>
    <w:rsid w:val="27554102"/>
    <w:rsid w:val="276201F7"/>
    <w:rsid w:val="27686F18"/>
    <w:rsid w:val="27690E5B"/>
    <w:rsid w:val="277A3B68"/>
    <w:rsid w:val="277D3FBB"/>
    <w:rsid w:val="27894FD6"/>
    <w:rsid w:val="27B150B0"/>
    <w:rsid w:val="27EB6814"/>
    <w:rsid w:val="27F90697"/>
    <w:rsid w:val="28302479"/>
    <w:rsid w:val="283770FF"/>
    <w:rsid w:val="28433F22"/>
    <w:rsid w:val="284D302B"/>
    <w:rsid w:val="284E222A"/>
    <w:rsid w:val="286D547B"/>
    <w:rsid w:val="287A1B35"/>
    <w:rsid w:val="287A6EC0"/>
    <w:rsid w:val="288910C6"/>
    <w:rsid w:val="28945106"/>
    <w:rsid w:val="28AF15F0"/>
    <w:rsid w:val="28E514B5"/>
    <w:rsid w:val="28EF15D4"/>
    <w:rsid w:val="28FA02A4"/>
    <w:rsid w:val="28FA185F"/>
    <w:rsid w:val="29127DD1"/>
    <w:rsid w:val="291833B1"/>
    <w:rsid w:val="29617073"/>
    <w:rsid w:val="29814E4A"/>
    <w:rsid w:val="29B03871"/>
    <w:rsid w:val="29C011EC"/>
    <w:rsid w:val="29D05CC2"/>
    <w:rsid w:val="29ED4400"/>
    <w:rsid w:val="29F6324E"/>
    <w:rsid w:val="29FF77B9"/>
    <w:rsid w:val="2A315876"/>
    <w:rsid w:val="2A750617"/>
    <w:rsid w:val="2A810D6A"/>
    <w:rsid w:val="2A96178F"/>
    <w:rsid w:val="2A9E191C"/>
    <w:rsid w:val="2AB1519A"/>
    <w:rsid w:val="2AC637EF"/>
    <w:rsid w:val="2AD440A5"/>
    <w:rsid w:val="2AF97126"/>
    <w:rsid w:val="2B033E75"/>
    <w:rsid w:val="2B1C6CE5"/>
    <w:rsid w:val="2B285689"/>
    <w:rsid w:val="2B512E32"/>
    <w:rsid w:val="2B5C5333"/>
    <w:rsid w:val="2B5C6E81"/>
    <w:rsid w:val="2B726905"/>
    <w:rsid w:val="2B7663F5"/>
    <w:rsid w:val="2B795EE5"/>
    <w:rsid w:val="2B852ADC"/>
    <w:rsid w:val="2B9C4FBB"/>
    <w:rsid w:val="2BA2623D"/>
    <w:rsid w:val="2BB424DE"/>
    <w:rsid w:val="2BD23C46"/>
    <w:rsid w:val="2BD31A99"/>
    <w:rsid w:val="2BE266B2"/>
    <w:rsid w:val="2BF533E7"/>
    <w:rsid w:val="2C0836EF"/>
    <w:rsid w:val="2C163734"/>
    <w:rsid w:val="2C3818FC"/>
    <w:rsid w:val="2C5A7AC4"/>
    <w:rsid w:val="2C7C0504"/>
    <w:rsid w:val="2C934D84"/>
    <w:rsid w:val="2CB43679"/>
    <w:rsid w:val="2CDE6947"/>
    <w:rsid w:val="2CE657FC"/>
    <w:rsid w:val="2CF156E8"/>
    <w:rsid w:val="2D030EDB"/>
    <w:rsid w:val="2D0F597E"/>
    <w:rsid w:val="2D1A314A"/>
    <w:rsid w:val="2D2325AC"/>
    <w:rsid w:val="2D352AA5"/>
    <w:rsid w:val="2D6D3827"/>
    <w:rsid w:val="2D992853"/>
    <w:rsid w:val="2DA605CB"/>
    <w:rsid w:val="2DB9081B"/>
    <w:rsid w:val="2DCE2518"/>
    <w:rsid w:val="2DD92D9D"/>
    <w:rsid w:val="2DE563A9"/>
    <w:rsid w:val="2E0A6195"/>
    <w:rsid w:val="2E262354"/>
    <w:rsid w:val="2E5A3DAC"/>
    <w:rsid w:val="2EAB1EC7"/>
    <w:rsid w:val="2EB15996"/>
    <w:rsid w:val="2EC851B9"/>
    <w:rsid w:val="2ECD0A22"/>
    <w:rsid w:val="2ECE56FB"/>
    <w:rsid w:val="2F126434"/>
    <w:rsid w:val="2F2758EA"/>
    <w:rsid w:val="2F4B1946"/>
    <w:rsid w:val="2F640C6C"/>
    <w:rsid w:val="2F656051"/>
    <w:rsid w:val="2F6D7B0F"/>
    <w:rsid w:val="2F727BE2"/>
    <w:rsid w:val="2F875074"/>
    <w:rsid w:val="2F8D29E4"/>
    <w:rsid w:val="2FA379D4"/>
    <w:rsid w:val="2FB219C5"/>
    <w:rsid w:val="2FB762B1"/>
    <w:rsid w:val="2FB829D9"/>
    <w:rsid w:val="2FC35981"/>
    <w:rsid w:val="2FCD5F76"/>
    <w:rsid w:val="2FD1009E"/>
    <w:rsid w:val="2FEA6D14"/>
    <w:rsid w:val="2FEE66B8"/>
    <w:rsid w:val="2FEF1F2C"/>
    <w:rsid w:val="30007E4C"/>
    <w:rsid w:val="300F68D0"/>
    <w:rsid w:val="30275F10"/>
    <w:rsid w:val="304545E8"/>
    <w:rsid w:val="305F7D9F"/>
    <w:rsid w:val="307A69CA"/>
    <w:rsid w:val="30963660"/>
    <w:rsid w:val="30A13F14"/>
    <w:rsid w:val="312A28E8"/>
    <w:rsid w:val="31540F86"/>
    <w:rsid w:val="315C608D"/>
    <w:rsid w:val="31657BC6"/>
    <w:rsid w:val="316F4012"/>
    <w:rsid w:val="317E4255"/>
    <w:rsid w:val="318B24CE"/>
    <w:rsid w:val="31A42BCC"/>
    <w:rsid w:val="31AB2B70"/>
    <w:rsid w:val="31B41A25"/>
    <w:rsid w:val="31E67CE1"/>
    <w:rsid w:val="32402264"/>
    <w:rsid w:val="324721D0"/>
    <w:rsid w:val="324F1398"/>
    <w:rsid w:val="326A5D92"/>
    <w:rsid w:val="32713DBA"/>
    <w:rsid w:val="32943E9A"/>
    <w:rsid w:val="32A97FE8"/>
    <w:rsid w:val="33004EE4"/>
    <w:rsid w:val="3339603D"/>
    <w:rsid w:val="33535AA6"/>
    <w:rsid w:val="3390201E"/>
    <w:rsid w:val="339461AC"/>
    <w:rsid w:val="33A07C92"/>
    <w:rsid w:val="33CB74FA"/>
    <w:rsid w:val="33DA6EAB"/>
    <w:rsid w:val="33DC4DCB"/>
    <w:rsid w:val="33EC7B9C"/>
    <w:rsid w:val="33FE78CF"/>
    <w:rsid w:val="34126ED7"/>
    <w:rsid w:val="34140EA1"/>
    <w:rsid w:val="34270BD4"/>
    <w:rsid w:val="342C61EA"/>
    <w:rsid w:val="344A6670"/>
    <w:rsid w:val="34576E19"/>
    <w:rsid w:val="345A6A47"/>
    <w:rsid w:val="345D63A4"/>
    <w:rsid w:val="34D0301A"/>
    <w:rsid w:val="35074561"/>
    <w:rsid w:val="352944D8"/>
    <w:rsid w:val="35321216"/>
    <w:rsid w:val="3538471B"/>
    <w:rsid w:val="353C362F"/>
    <w:rsid w:val="353E4427"/>
    <w:rsid w:val="35417A73"/>
    <w:rsid w:val="354D6804"/>
    <w:rsid w:val="35555810"/>
    <w:rsid w:val="355A0B35"/>
    <w:rsid w:val="356C02AF"/>
    <w:rsid w:val="356E2833"/>
    <w:rsid w:val="35847BDC"/>
    <w:rsid w:val="3599165E"/>
    <w:rsid w:val="35E30B2B"/>
    <w:rsid w:val="35F66AB0"/>
    <w:rsid w:val="36077491"/>
    <w:rsid w:val="361B6516"/>
    <w:rsid w:val="36201D7F"/>
    <w:rsid w:val="367E0853"/>
    <w:rsid w:val="36A74218"/>
    <w:rsid w:val="36B45FB4"/>
    <w:rsid w:val="36C4095C"/>
    <w:rsid w:val="36C47A0C"/>
    <w:rsid w:val="36EC3A0F"/>
    <w:rsid w:val="371F3DE4"/>
    <w:rsid w:val="372A515D"/>
    <w:rsid w:val="37531CE0"/>
    <w:rsid w:val="375515B4"/>
    <w:rsid w:val="377A726D"/>
    <w:rsid w:val="37862C5A"/>
    <w:rsid w:val="378E0F6A"/>
    <w:rsid w:val="37A24506"/>
    <w:rsid w:val="37A90AA7"/>
    <w:rsid w:val="37D0115D"/>
    <w:rsid w:val="37E03E1A"/>
    <w:rsid w:val="383C4522"/>
    <w:rsid w:val="38431501"/>
    <w:rsid w:val="38657034"/>
    <w:rsid w:val="38732DE2"/>
    <w:rsid w:val="389B56ED"/>
    <w:rsid w:val="38B90269"/>
    <w:rsid w:val="38BD38B5"/>
    <w:rsid w:val="38BD5663"/>
    <w:rsid w:val="38C8225A"/>
    <w:rsid w:val="38D155B2"/>
    <w:rsid w:val="38DE382B"/>
    <w:rsid w:val="38EA6674"/>
    <w:rsid w:val="38EB3D1E"/>
    <w:rsid w:val="38EC7CF6"/>
    <w:rsid w:val="38F95634"/>
    <w:rsid w:val="3902576C"/>
    <w:rsid w:val="390476BD"/>
    <w:rsid w:val="39395448"/>
    <w:rsid w:val="395A32FB"/>
    <w:rsid w:val="39627FB8"/>
    <w:rsid w:val="397877DC"/>
    <w:rsid w:val="39870E1D"/>
    <w:rsid w:val="39E84962"/>
    <w:rsid w:val="39EB26A4"/>
    <w:rsid w:val="39F17B8B"/>
    <w:rsid w:val="3A217E73"/>
    <w:rsid w:val="3A323E2F"/>
    <w:rsid w:val="3A7D7E4F"/>
    <w:rsid w:val="3AE3337B"/>
    <w:rsid w:val="3AFC317E"/>
    <w:rsid w:val="3B007A89"/>
    <w:rsid w:val="3B09246B"/>
    <w:rsid w:val="3B1D063B"/>
    <w:rsid w:val="3B286FE0"/>
    <w:rsid w:val="3B3360B0"/>
    <w:rsid w:val="3B5D312D"/>
    <w:rsid w:val="3B660234"/>
    <w:rsid w:val="3B716BD9"/>
    <w:rsid w:val="3B781D15"/>
    <w:rsid w:val="3B7B35B3"/>
    <w:rsid w:val="3B8406BA"/>
    <w:rsid w:val="3B9B6557"/>
    <w:rsid w:val="3BB254A4"/>
    <w:rsid w:val="3BB30F9F"/>
    <w:rsid w:val="3BB54D17"/>
    <w:rsid w:val="3BBA5E42"/>
    <w:rsid w:val="3BD17677"/>
    <w:rsid w:val="3BD57DBE"/>
    <w:rsid w:val="3BE43279"/>
    <w:rsid w:val="3BEE1FD7"/>
    <w:rsid w:val="3BF13876"/>
    <w:rsid w:val="3BF34F3E"/>
    <w:rsid w:val="3BF375EE"/>
    <w:rsid w:val="3BFD6C1E"/>
    <w:rsid w:val="3C01177E"/>
    <w:rsid w:val="3C1D466B"/>
    <w:rsid w:val="3C1F4887"/>
    <w:rsid w:val="3C300842"/>
    <w:rsid w:val="3C4B11D8"/>
    <w:rsid w:val="3C4B12B2"/>
    <w:rsid w:val="3C683B38"/>
    <w:rsid w:val="3CCA65A0"/>
    <w:rsid w:val="3CCA7B5F"/>
    <w:rsid w:val="3CCD4294"/>
    <w:rsid w:val="3CE66A89"/>
    <w:rsid w:val="3CFE5C66"/>
    <w:rsid w:val="3D35150D"/>
    <w:rsid w:val="3D994F4D"/>
    <w:rsid w:val="3DB35286"/>
    <w:rsid w:val="3DE12C39"/>
    <w:rsid w:val="3DE6565C"/>
    <w:rsid w:val="3DEB0EC4"/>
    <w:rsid w:val="3DFE0FA2"/>
    <w:rsid w:val="3E077380"/>
    <w:rsid w:val="3E175815"/>
    <w:rsid w:val="3E5E1696"/>
    <w:rsid w:val="3E662F45"/>
    <w:rsid w:val="3E8F1850"/>
    <w:rsid w:val="3EA12F44"/>
    <w:rsid w:val="3EAD2391"/>
    <w:rsid w:val="3EAF1EF2"/>
    <w:rsid w:val="3EE85404"/>
    <w:rsid w:val="3EF379A8"/>
    <w:rsid w:val="3EF62975"/>
    <w:rsid w:val="3F022634"/>
    <w:rsid w:val="3F081602"/>
    <w:rsid w:val="3F0F0BE2"/>
    <w:rsid w:val="3F4B0753"/>
    <w:rsid w:val="3F9E5AC2"/>
    <w:rsid w:val="3FB377C0"/>
    <w:rsid w:val="3FD414E4"/>
    <w:rsid w:val="3FD634AE"/>
    <w:rsid w:val="3FEC4A80"/>
    <w:rsid w:val="400C72F7"/>
    <w:rsid w:val="401364B0"/>
    <w:rsid w:val="40146B92"/>
    <w:rsid w:val="40185875"/>
    <w:rsid w:val="4038148A"/>
    <w:rsid w:val="404C3770"/>
    <w:rsid w:val="406E3C43"/>
    <w:rsid w:val="407E33F4"/>
    <w:rsid w:val="40A11D0E"/>
    <w:rsid w:val="40CB5FDB"/>
    <w:rsid w:val="40CF0629"/>
    <w:rsid w:val="40DC68A2"/>
    <w:rsid w:val="40E2476C"/>
    <w:rsid w:val="40EB4D37"/>
    <w:rsid w:val="40FB7670"/>
    <w:rsid w:val="41022B36"/>
    <w:rsid w:val="41217269"/>
    <w:rsid w:val="41507314"/>
    <w:rsid w:val="416D099B"/>
    <w:rsid w:val="41984EBF"/>
    <w:rsid w:val="41C061C4"/>
    <w:rsid w:val="41D84DF5"/>
    <w:rsid w:val="41DA54D8"/>
    <w:rsid w:val="41DD0B24"/>
    <w:rsid w:val="41F252A1"/>
    <w:rsid w:val="421B789E"/>
    <w:rsid w:val="421D5DE8"/>
    <w:rsid w:val="42213106"/>
    <w:rsid w:val="42276243"/>
    <w:rsid w:val="4233000C"/>
    <w:rsid w:val="425A6618"/>
    <w:rsid w:val="42622AF0"/>
    <w:rsid w:val="42666D6B"/>
    <w:rsid w:val="42707BEA"/>
    <w:rsid w:val="427C033D"/>
    <w:rsid w:val="428C4427"/>
    <w:rsid w:val="4290203A"/>
    <w:rsid w:val="42CE66BF"/>
    <w:rsid w:val="43563C6E"/>
    <w:rsid w:val="435E7A42"/>
    <w:rsid w:val="43670FED"/>
    <w:rsid w:val="43812344"/>
    <w:rsid w:val="4391606A"/>
    <w:rsid w:val="439F3205"/>
    <w:rsid w:val="43AD4526"/>
    <w:rsid w:val="43B252A4"/>
    <w:rsid w:val="43C111A2"/>
    <w:rsid w:val="43D76B2A"/>
    <w:rsid w:val="43D7763C"/>
    <w:rsid w:val="4409344C"/>
    <w:rsid w:val="441D439F"/>
    <w:rsid w:val="44225F56"/>
    <w:rsid w:val="443C27EB"/>
    <w:rsid w:val="4475773A"/>
    <w:rsid w:val="44AD6ED3"/>
    <w:rsid w:val="44BB6C14"/>
    <w:rsid w:val="44BD69EB"/>
    <w:rsid w:val="44E65F41"/>
    <w:rsid w:val="450A0452"/>
    <w:rsid w:val="45124285"/>
    <w:rsid w:val="451E1B7F"/>
    <w:rsid w:val="454E2D72"/>
    <w:rsid w:val="4550785F"/>
    <w:rsid w:val="45570552"/>
    <w:rsid w:val="45575091"/>
    <w:rsid w:val="455E0543"/>
    <w:rsid w:val="45637592"/>
    <w:rsid w:val="45703A5D"/>
    <w:rsid w:val="45774DEB"/>
    <w:rsid w:val="45793FD3"/>
    <w:rsid w:val="458B3F48"/>
    <w:rsid w:val="45A007E6"/>
    <w:rsid w:val="45BC4EF4"/>
    <w:rsid w:val="45C1250B"/>
    <w:rsid w:val="45E71F71"/>
    <w:rsid w:val="45E96943"/>
    <w:rsid w:val="45E96AEC"/>
    <w:rsid w:val="45F813BF"/>
    <w:rsid w:val="461940F5"/>
    <w:rsid w:val="461D3BE5"/>
    <w:rsid w:val="4631764B"/>
    <w:rsid w:val="464738A3"/>
    <w:rsid w:val="465F354A"/>
    <w:rsid w:val="466A41DE"/>
    <w:rsid w:val="466D308E"/>
    <w:rsid w:val="469D6611"/>
    <w:rsid w:val="46B06807"/>
    <w:rsid w:val="46B63E57"/>
    <w:rsid w:val="46FC1A4C"/>
    <w:rsid w:val="470E01B0"/>
    <w:rsid w:val="47163D7B"/>
    <w:rsid w:val="471A1ED2"/>
    <w:rsid w:val="471B5E48"/>
    <w:rsid w:val="472114B3"/>
    <w:rsid w:val="47307948"/>
    <w:rsid w:val="47596277"/>
    <w:rsid w:val="475E1660"/>
    <w:rsid w:val="477261B2"/>
    <w:rsid w:val="4777325F"/>
    <w:rsid w:val="478B56E4"/>
    <w:rsid w:val="47D429C9"/>
    <w:rsid w:val="47E66258"/>
    <w:rsid w:val="47F15329"/>
    <w:rsid w:val="47F7304D"/>
    <w:rsid w:val="48027536"/>
    <w:rsid w:val="48052B82"/>
    <w:rsid w:val="48084421"/>
    <w:rsid w:val="481728B6"/>
    <w:rsid w:val="482F19AD"/>
    <w:rsid w:val="48375B97"/>
    <w:rsid w:val="483C72EA"/>
    <w:rsid w:val="485E2633"/>
    <w:rsid w:val="4865712F"/>
    <w:rsid w:val="48695961"/>
    <w:rsid w:val="487547B5"/>
    <w:rsid w:val="48855A71"/>
    <w:rsid w:val="488F069E"/>
    <w:rsid w:val="48B46864"/>
    <w:rsid w:val="48C26CC5"/>
    <w:rsid w:val="48CF67CD"/>
    <w:rsid w:val="48D34A2F"/>
    <w:rsid w:val="492E6109"/>
    <w:rsid w:val="49310684"/>
    <w:rsid w:val="494872D7"/>
    <w:rsid w:val="496F29A9"/>
    <w:rsid w:val="498D72D3"/>
    <w:rsid w:val="49935F6C"/>
    <w:rsid w:val="49972E43"/>
    <w:rsid w:val="49D30C31"/>
    <w:rsid w:val="49D43E5C"/>
    <w:rsid w:val="49F20EE5"/>
    <w:rsid w:val="49F7474D"/>
    <w:rsid w:val="4A314103"/>
    <w:rsid w:val="4A4200BE"/>
    <w:rsid w:val="4A590F64"/>
    <w:rsid w:val="4A795210"/>
    <w:rsid w:val="4A7F35BA"/>
    <w:rsid w:val="4AA55F2A"/>
    <w:rsid w:val="4ABF170F"/>
    <w:rsid w:val="4AE178D7"/>
    <w:rsid w:val="4AF86972"/>
    <w:rsid w:val="4B054C48"/>
    <w:rsid w:val="4B1355B6"/>
    <w:rsid w:val="4B626137"/>
    <w:rsid w:val="4B862CC7"/>
    <w:rsid w:val="4BA24F39"/>
    <w:rsid w:val="4BAD5A0B"/>
    <w:rsid w:val="4BB548C0"/>
    <w:rsid w:val="4BCF196B"/>
    <w:rsid w:val="4BE17463"/>
    <w:rsid w:val="4BFB6776"/>
    <w:rsid w:val="4C28759A"/>
    <w:rsid w:val="4C387E93"/>
    <w:rsid w:val="4C39729F"/>
    <w:rsid w:val="4C46376A"/>
    <w:rsid w:val="4C6C1422"/>
    <w:rsid w:val="4C8A5D4C"/>
    <w:rsid w:val="4CCA6149"/>
    <w:rsid w:val="4D105682"/>
    <w:rsid w:val="4D1537DD"/>
    <w:rsid w:val="4D783DF7"/>
    <w:rsid w:val="4D8409ED"/>
    <w:rsid w:val="4D88228C"/>
    <w:rsid w:val="4D8A04C7"/>
    <w:rsid w:val="4D950ED1"/>
    <w:rsid w:val="4DA846DC"/>
    <w:rsid w:val="4DAD71FF"/>
    <w:rsid w:val="4DD208BB"/>
    <w:rsid w:val="4DE4339D"/>
    <w:rsid w:val="4DE90850"/>
    <w:rsid w:val="4DF53699"/>
    <w:rsid w:val="4E3A1F7B"/>
    <w:rsid w:val="4E4E72E5"/>
    <w:rsid w:val="4E612D2D"/>
    <w:rsid w:val="4E8C5DAC"/>
    <w:rsid w:val="4EB41A99"/>
    <w:rsid w:val="4EC54E1A"/>
    <w:rsid w:val="4EDF5575"/>
    <w:rsid w:val="4F056E92"/>
    <w:rsid w:val="4F0771E0"/>
    <w:rsid w:val="4F275AD4"/>
    <w:rsid w:val="4F334479"/>
    <w:rsid w:val="4F48001B"/>
    <w:rsid w:val="4F510EB8"/>
    <w:rsid w:val="4F6208BA"/>
    <w:rsid w:val="4F626B0C"/>
    <w:rsid w:val="4F642884"/>
    <w:rsid w:val="4F6673FF"/>
    <w:rsid w:val="4F786A56"/>
    <w:rsid w:val="4FA113E3"/>
    <w:rsid w:val="501D6708"/>
    <w:rsid w:val="50724B2D"/>
    <w:rsid w:val="50772144"/>
    <w:rsid w:val="50D407E0"/>
    <w:rsid w:val="50DB0924"/>
    <w:rsid w:val="50E023DF"/>
    <w:rsid w:val="50EC14B7"/>
    <w:rsid w:val="5115066F"/>
    <w:rsid w:val="51491D32"/>
    <w:rsid w:val="517677FB"/>
    <w:rsid w:val="51A451BA"/>
    <w:rsid w:val="51E47187"/>
    <w:rsid w:val="51F779E0"/>
    <w:rsid w:val="51FC6DA4"/>
    <w:rsid w:val="5213603D"/>
    <w:rsid w:val="52802336"/>
    <w:rsid w:val="52A06250"/>
    <w:rsid w:val="52AC6214"/>
    <w:rsid w:val="52B61649"/>
    <w:rsid w:val="52BA2006"/>
    <w:rsid w:val="52D63A99"/>
    <w:rsid w:val="52E87329"/>
    <w:rsid w:val="52FB3500"/>
    <w:rsid w:val="52FC5836"/>
    <w:rsid w:val="53044DCC"/>
    <w:rsid w:val="532760A3"/>
    <w:rsid w:val="53277E51"/>
    <w:rsid w:val="532A4AB6"/>
    <w:rsid w:val="532F4F57"/>
    <w:rsid w:val="535E310F"/>
    <w:rsid w:val="5362532D"/>
    <w:rsid w:val="537903C2"/>
    <w:rsid w:val="537F7C8D"/>
    <w:rsid w:val="538771E8"/>
    <w:rsid w:val="53BD07B5"/>
    <w:rsid w:val="53F32429"/>
    <w:rsid w:val="54372316"/>
    <w:rsid w:val="545243EB"/>
    <w:rsid w:val="54801F62"/>
    <w:rsid w:val="54AB6860"/>
    <w:rsid w:val="54DA00E7"/>
    <w:rsid w:val="54E6007D"/>
    <w:rsid w:val="54EC0FC2"/>
    <w:rsid w:val="54EE2C7D"/>
    <w:rsid w:val="54F75F49"/>
    <w:rsid w:val="55197692"/>
    <w:rsid w:val="558C043F"/>
    <w:rsid w:val="55923D62"/>
    <w:rsid w:val="55967510"/>
    <w:rsid w:val="55985036"/>
    <w:rsid w:val="55992B5C"/>
    <w:rsid w:val="559D089E"/>
    <w:rsid w:val="55A97243"/>
    <w:rsid w:val="55C776C9"/>
    <w:rsid w:val="55D01AD3"/>
    <w:rsid w:val="55D025B4"/>
    <w:rsid w:val="55E21386"/>
    <w:rsid w:val="55E77D6B"/>
    <w:rsid w:val="56000EB6"/>
    <w:rsid w:val="56060141"/>
    <w:rsid w:val="560B3A5A"/>
    <w:rsid w:val="5621327D"/>
    <w:rsid w:val="56350AD7"/>
    <w:rsid w:val="56391439"/>
    <w:rsid w:val="566969D2"/>
    <w:rsid w:val="567A298E"/>
    <w:rsid w:val="56914D12"/>
    <w:rsid w:val="56A31EE4"/>
    <w:rsid w:val="56D7393C"/>
    <w:rsid w:val="56DA342C"/>
    <w:rsid w:val="56F1208A"/>
    <w:rsid w:val="570A5ABF"/>
    <w:rsid w:val="57106E4E"/>
    <w:rsid w:val="571E1F3F"/>
    <w:rsid w:val="571E6C34"/>
    <w:rsid w:val="5728063B"/>
    <w:rsid w:val="57416990"/>
    <w:rsid w:val="575651A9"/>
    <w:rsid w:val="575907F5"/>
    <w:rsid w:val="575B71C2"/>
    <w:rsid w:val="576F7D9A"/>
    <w:rsid w:val="57974105"/>
    <w:rsid w:val="579D6934"/>
    <w:rsid w:val="57A4200D"/>
    <w:rsid w:val="57A44166"/>
    <w:rsid w:val="57BC345F"/>
    <w:rsid w:val="57C57C38"/>
    <w:rsid w:val="57DB3900"/>
    <w:rsid w:val="57DF6F4C"/>
    <w:rsid w:val="57EC3417"/>
    <w:rsid w:val="57F549C2"/>
    <w:rsid w:val="5818420C"/>
    <w:rsid w:val="581D7FBD"/>
    <w:rsid w:val="58252630"/>
    <w:rsid w:val="582C4161"/>
    <w:rsid w:val="58374AF3"/>
    <w:rsid w:val="58547430"/>
    <w:rsid w:val="585E0D22"/>
    <w:rsid w:val="586A5AB9"/>
    <w:rsid w:val="58892FCD"/>
    <w:rsid w:val="5892300F"/>
    <w:rsid w:val="58A65CBC"/>
    <w:rsid w:val="58AF4966"/>
    <w:rsid w:val="58CB127E"/>
    <w:rsid w:val="58D77C23"/>
    <w:rsid w:val="58DC7930"/>
    <w:rsid w:val="58E42340"/>
    <w:rsid w:val="59103135"/>
    <w:rsid w:val="5919023C"/>
    <w:rsid w:val="591A3FB4"/>
    <w:rsid w:val="59207775"/>
    <w:rsid w:val="59351D15"/>
    <w:rsid w:val="593E7CA2"/>
    <w:rsid w:val="59611287"/>
    <w:rsid w:val="59741916"/>
    <w:rsid w:val="59747B68"/>
    <w:rsid w:val="598C6B6B"/>
    <w:rsid w:val="59BD6CED"/>
    <w:rsid w:val="59D40BEF"/>
    <w:rsid w:val="59D7776D"/>
    <w:rsid w:val="59EC76FE"/>
    <w:rsid w:val="5A081A2A"/>
    <w:rsid w:val="5A0E58C7"/>
    <w:rsid w:val="5A1671C8"/>
    <w:rsid w:val="5A1B4488"/>
    <w:rsid w:val="5A1D7506"/>
    <w:rsid w:val="5A374C99"/>
    <w:rsid w:val="5A494B51"/>
    <w:rsid w:val="5A514E47"/>
    <w:rsid w:val="5A5A4FB0"/>
    <w:rsid w:val="5A647BDD"/>
    <w:rsid w:val="5A835D8B"/>
    <w:rsid w:val="5A8E2EAB"/>
    <w:rsid w:val="5A9B1124"/>
    <w:rsid w:val="5AAE0E58"/>
    <w:rsid w:val="5AB66A4E"/>
    <w:rsid w:val="5AC7045E"/>
    <w:rsid w:val="5AD22D98"/>
    <w:rsid w:val="5B0A25CC"/>
    <w:rsid w:val="5B4B4954"/>
    <w:rsid w:val="5B6F4A8B"/>
    <w:rsid w:val="5B7420A1"/>
    <w:rsid w:val="5BE82147"/>
    <w:rsid w:val="5BF84A80"/>
    <w:rsid w:val="5C090F2F"/>
    <w:rsid w:val="5C523C1A"/>
    <w:rsid w:val="5C761E49"/>
    <w:rsid w:val="5C8F0568"/>
    <w:rsid w:val="5CCB5CF1"/>
    <w:rsid w:val="5CE52AFA"/>
    <w:rsid w:val="5CF810A1"/>
    <w:rsid w:val="5D031354"/>
    <w:rsid w:val="5D281115"/>
    <w:rsid w:val="5D331AE8"/>
    <w:rsid w:val="5D687968"/>
    <w:rsid w:val="5D704AEA"/>
    <w:rsid w:val="5D775E79"/>
    <w:rsid w:val="5D891708"/>
    <w:rsid w:val="5D9A10CF"/>
    <w:rsid w:val="5D9C73F0"/>
    <w:rsid w:val="5DA052A8"/>
    <w:rsid w:val="5DBA2FF2"/>
    <w:rsid w:val="5DCD5A99"/>
    <w:rsid w:val="5DD872CF"/>
    <w:rsid w:val="5DEE04B2"/>
    <w:rsid w:val="5E0D204F"/>
    <w:rsid w:val="5E2B00B3"/>
    <w:rsid w:val="5E3D3ED6"/>
    <w:rsid w:val="5E4E6BDA"/>
    <w:rsid w:val="5E543AC4"/>
    <w:rsid w:val="5E856373"/>
    <w:rsid w:val="5EAA7669"/>
    <w:rsid w:val="5EBC5530"/>
    <w:rsid w:val="5ED0775E"/>
    <w:rsid w:val="5EF3152F"/>
    <w:rsid w:val="5EFD5F0A"/>
    <w:rsid w:val="5F1020E1"/>
    <w:rsid w:val="5F150B42"/>
    <w:rsid w:val="5F2931A3"/>
    <w:rsid w:val="5F3D09FC"/>
    <w:rsid w:val="5F5C0E82"/>
    <w:rsid w:val="5F5F534D"/>
    <w:rsid w:val="5F630463"/>
    <w:rsid w:val="5F6B47EE"/>
    <w:rsid w:val="5F9E149B"/>
    <w:rsid w:val="5F9E76ED"/>
    <w:rsid w:val="5FAF18FA"/>
    <w:rsid w:val="5FB40CBE"/>
    <w:rsid w:val="5FE61094"/>
    <w:rsid w:val="60123C37"/>
    <w:rsid w:val="60235E44"/>
    <w:rsid w:val="60261490"/>
    <w:rsid w:val="60305297"/>
    <w:rsid w:val="6048525A"/>
    <w:rsid w:val="604A517F"/>
    <w:rsid w:val="606F2E37"/>
    <w:rsid w:val="60761477"/>
    <w:rsid w:val="60820FA5"/>
    <w:rsid w:val="609E371C"/>
    <w:rsid w:val="60BF104E"/>
    <w:rsid w:val="60C5514D"/>
    <w:rsid w:val="60DA1397"/>
    <w:rsid w:val="60F31CBA"/>
    <w:rsid w:val="61907509"/>
    <w:rsid w:val="61A30FEA"/>
    <w:rsid w:val="61B03707"/>
    <w:rsid w:val="61BF394A"/>
    <w:rsid w:val="61D70C94"/>
    <w:rsid w:val="61D90741"/>
    <w:rsid w:val="6203420F"/>
    <w:rsid w:val="62315B16"/>
    <w:rsid w:val="623460E6"/>
    <w:rsid w:val="62456545"/>
    <w:rsid w:val="62502FB6"/>
    <w:rsid w:val="627D1FD3"/>
    <w:rsid w:val="62AE3906"/>
    <w:rsid w:val="62AF7E63"/>
    <w:rsid w:val="62B17576"/>
    <w:rsid w:val="62CD0900"/>
    <w:rsid w:val="62D43425"/>
    <w:rsid w:val="62F615EE"/>
    <w:rsid w:val="63304F6D"/>
    <w:rsid w:val="633A597E"/>
    <w:rsid w:val="63432D49"/>
    <w:rsid w:val="634B7B8C"/>
    <w:rsid w:val="63505113"/>
    <w:rsid w:val="635F53E5"/>
    <w:rsid w:val="636819A2"/>
    <w:rsid w:val="636874DE"/>
    <w:rsid w:val="637569B7"/>
    <w:rsid w:val="637F1002"/>
    <w:rsid w:val="638C5AAE"/>
    <w:rsid w:val="639219FD"/>
    <w:rsid w:val="63972DD1"/>
    <w:rsid w:val="63AB4186"/>
    <w:rsid w:val="63B03E93"/>
    <w:rsid w:val="63D25BB7"/>
    <w:rsid w:val="64043757"/>
    <w:rsid w:val="64085A7D"/>
    <w:rsid w:val="642D103F"/>
    <w:rsid w:val="64616F3B"/>
    <w:rsid w:val="6477050C"/>
    <w:rsid w:val="648839FD"/>
    <w:rsid w:val="64915A72"/>
    <w:rsid w:val="64AA08E2"/>
    <w:rsid w:val="64D53201"/>
    <w:rsid w:val="64DB0A9B"/>
    <w:rsid w:val="64DE2339"/>
    <w:rsid w:val="64E30285"/>
    <w:rsid w:val="65073373"/>
    <w:rsid w:val="65095AD5"/>
    <w:rsid w:val="650F4BE9"/>
    <w:rsid w:val="651346D9"/>
    <w:rsid w:val="65146C68"/>
    <w:rsid w:val="65785B54"/>
    <w:rsid w:val="65A73073"/>
    <w:rsid w:val="65B337C6"/>
    <w:rsid w:val="65BD63F3"/>
    <w:rsid w:val="65C213E8"/>
    <w:rsid w:val="65C34A9A"/>
    <w:rsid w:val="65EB2F60"/>
    <w:rsid w:val="65EB60F8"/>
    <w:rsid w:val="66171FA7"/>
    <w:rsid w:val="662938C8"/>
    <w:rsid w:val="663367FC"/>
    <w:rsid w:val="665F74AA"/>
    <w:rsid w:val="6663343E"/>
    <w:rsid w:val="668F7EC3"/>
    <w:rsid w:val="66BD78CB"/>
    <w:rsid w:val="66E333A7"/>
    <w:rsid w:val="6703252B"/>
    <w:rsid w:val="672F1572"/>
    <w:rsid w:val="67787CAA"/>
    <w:rsid w:val="678A5DDD"/>
    <w:rsid w:val="678C2521"/>
    <w:rsid w:val="678E1732"/>
    <w:rsid w:val="678F3DBF"/>
    <w:rsid w:val="679338AF"/>
    <w:rsid w:val="67BD6B7E"/>
    <w:rsid w:val="67C1666E"/>
    <w:rsid w:val="681F15E7"/>
    <w:rsid w:val="685968A7"/>
    <w:rsid w:val="686A0A86"/>
    <w:rsid w:val="68991C29"/>
    <w:rsid w:val="68A52484"/>
    <w:rsid w:val="68BC6E36"/>
    <w:rsid w:val="68BE0336"/>
    <w:rsid w:val="68DE733A"/>
    <w:rsid w:val="690D195A"/>
    <w:rsid w:val="69197EAF"/>
    <w:rsid w:val="692071D6"/>
    <w:rsid w:val="69301CF8"/>
    <w:rsid w:val="693469CC"/>
    <w:rsid w:val="6942733B"/>
    <w:rsid w:val="694B5567"/>
    <w:rsid w:val="698931BC"/>
    <w:rsid w:val="69A50E62"/>
    <w:rsid w:val="69B10AEB"/>
    <w:rsid w:val="69B47B0D"/>
    <w:rsid w:val="69DC008B"/>
    <w:rsid w:val="69F464B8"/>
    <w:rsid w:val="69FC398E"/>
    <w:rsid w:val="6A0D5B9B"/>
    <w:rsid w:val="6A2353BE"/>
    <w:rsid w:val="6A2A085C"/>
    <w:rsid w:val="6A4315BC"/>
    <w:rsid w:val="6A6D4F83"/>
    <w:rsid w:val="6A801E56"/>
    <w:rsid w:val="6AA038BD"/>
    <w:rsid w:val="6AAD4C88"/>
    <w:rsid w:val="6AAE7314"/>
    <w:rsid w:val="6ABE50E7"/>
    <w:rsid w:val="6ABF49BB"/>
    <w:rsid w:val="6AF705F9"/>
    <w:rsid w:val="6AF74155"/>
    <w:rsid w:val="6B080110"/>
    <w:rsid w:val="6B166CD1"/>
    <w:rsid w:val="6B234F4A"/>
    <w:rsid w:val="6B2A62D8"/>
    <w:rsid w:val="6B3D4DD7"/>
    <w:rsid w:val="6B6262CF"/>
    <w:rsid w:val="6B6844EE"/>
    <w:rsid w:val="6B8A6D77"/>
    <w:rsid w:val="6BD808B9"/>
    <w:rsid w:val="6BD91AAD"/>
    <w:rsid w:val="6C041C46"/>
    <w:rsid w:val="6C2B0721"/>
    <w:rsid w:val="6C5A499B"/>
    <w:rsid w:val="6C757A27"/>
    <w:rsid w:val="6C811F3C"/>
    <w:rsid w:val="6C823EF2"/>
    <w:rsid w:val="6C991968"/>
    <w:rsid w:val="6CB55547"/>
    <w:rsid w:val="6CD40D14"/>
    <w:rsid w:val="6CD429A0"/>
    <w:rsid w:val="6D016FE2"/>
    <w:rsid w:val="6D195F0B"/>
    <w:rsid w:val="6D64757C"/>
    <w:rsid w:val="6D68133A"/>
    <w:rsid w:val="6D7D4DE5"/>
    <w:rsid w:val="6D8F17B7"/>
    <w:rsid w:val="6DA00069"/>
    <w:rsid w:val="6DC748D8"/>
    <w:rsid w:val="6E072901"/>
    <w:rsid w:val="6E0D4DB0"/>
    <w:rsid w:val="6E235208"/>
    <w:rsid w:val="6E2434B3"/>
    <w:rsid w:val="6E35746E"/>
    <w:rsid w:val="6E587601"/>
    <w:rsid w:val="6E6B7334"/>
    <w:rsid w:val="6EBC193D"/>
    <w:rsid w:val="6EC46A44"/>
    <w:rsid w:val="6ECF5F45"/>
    <w:rsid w:val="6ED51A64"/>
    <w:rsid w:val="6ED722D3"/>
    <w:rsid w:val="6F484F7F"/>
    <w:rsid w:val="6F4F630E"/>
    <w:rsid w:val="6F5953DE"/>
    <w:rsid w:val="6F5C2371"/>
    <w:rsid w:val="6F6124E5"/>
    <w:rsid w:val="6FBC5069"/>
    <w:rsid w:val="6FD3784C"/>
    <w:rsid w:val="6FD52F9C"/>
    <w:rsid w:val="6FD74555"/>
    <w:rsid w:val="6FDB5DF3"/>
    <w:rsid w:val="6FF70753"/>
    <w:rsid w:val="6FFE024C"/>
    <w:rsid w:val="700E3488"/>
    <w:rsid w:val="702A5D87"/>
    <w:rsid w:val="7036127C"/>
    <w:rsid w:val="703F45D4"/>
    <w:rsid w:val="70400E09"/>
    <w:rsid w:val="706510B7"/>
    <w:rsid w:val="708756FE"/>
    <w:rsid w:val="708923AF"/>
    <w:rsid w:val="70A42689"/>
    <w:rsid w:val="70B54896"/>
    <w:rsid w:val="70CB6663"/>
    <w:rsid w:val="70F80C27"/>
    <w:rsid w:val="70FE4E55"/>
    <w:rsid w:val="710A0DE2"/>
    <w:rsid w:val="711A79A4"/>
    <w:rsid w:val="714D3513"/>
    <w:rsid w:val="71501278"/>
    <w:rsid w:val="715440AF"/>
    <w:rsid w:val="715E4F2E"/>
    <w:rsid w:val="716C2BCA"/>
    <w:rsid w:val="71866233"/>
    <w:rsid w:val="71AC1E63"/>
    <w:rsid w:val="71B66C2D"/>
    <w:rsid w:val="71C805F9"/>
    <w:rsid w:val="71CB1E97"/>
    <w:rsid w:val="71E11004"/>
    <w:rsid w:val="71E202B2"/>
    <w:rsid w:val="71F55298"/>
    <w:rsid w:val="71F92460"/>
    <w:rsid w:val="72101EA0"/>
    <w:rsid w:val="72192C03"/>
    <w:rsid w:val="722021E3"/>
    <w:rsid w:val="722A3062"/>
    <w:rsid w:val="724B3855"/>
    <w:rsid w:val="726E73F3"/>
    <w:rsid w:val="729606F7"/>
    <w:rsid w:val="72AA6492"/>
    <w:rsid w:val="72AC4B1D"/>
    <w:rsid w:val="72AF01D3"/>
    <w:rsid w:val="72B648F6"/>
    <w:rsid w:val="72BB3E18"/>
    <w:rsid w:val="72CE3C4C"/>
    <w:rsid w:val="730E028E"/>
    <w:rsid w:val="731927E5"/>
    <w:rsid w:val="731A1328"/>
    <w:rsid w:val="733F5A10"/>
    <w:rsid w:val="73465DD8"/>
    <w:rsid w:val="738642C8"/>
    <w:rsid w:val="738B74CA"/>
    <w:rsid w:val="738B7B30"/>
    <w:rsid w:val="73944C37"/>
    <w:rsid w:val="73C63CD8"/>
    <w:rsid w:val="73CF3EC1"/>
    <w:rsid w:val="73D17C39"/>
    <w:rsid w:val="73E23BB3"/>
    <w:rsid w:val="73E46E31"/>
    <w:rsid w:val="73F97190"/>
    <w:rsid w:val="741536D1"/>
    <w:rsid w:val="74156480"/>
    <w:rsid w:val="74173282"/>
    <w:rsid w:val="74304F91"/>
    <w:rsid w:val="74373814"/>
    <w:rsid w:val="74387CB8"/>
    <w:rsid w:val="745148D6"/>
    <w:rsid w:val="74B16EF5"/>
    <w:rsid w:val="74BC6ED8"/>
    <w:rsid w:val="74DF0134"/>
    <w:rsid w:val="74E03EAC"/>
    <w:rsid w:val="74E41BEE"/>
    <w:rsid w:val="750139F5"/>
    <w:rsid w:val="751C3136"/>
    <w:rsid w:val="75782BA1"/>
    <w:rsid w:val="758940A9"/>
    <w:rsid w:val="758F1B5A"/>
    <w:rsid w:val="75985A9B"/>
    <w:rsid w:val="75CE787F"/>
    <w:rsid w:val="75D27C98"/>
    <w:rsid w:val="761B5B8D"/>
    <w:rsid w:val="76263B40"/>
    <w:rsid w:val="76333388"/>
    <w:rsid w:val="76582B84"/>
    <w:rsid w:val="766A6123"/>
    <w:rsid w:val="76780840"/>
    <w:rsid w:val="767A40CF"/>
    <w:rsid w:val="768D3BBF"/>
    <w:rsid w:val="76A258BD"/>
    <w:rsid w:val="76B63579"/>
    <w:rsid w:val="76E43F50"/>
    <w:rsid w:val="76EE0547"/>
    <w:rsid w:val="76EF01D5"/>
    <w:rsid w:val="77453085"/>
    <w:rsid w:val="774B7D02"/>
    <w:rsid w:val="7755292F"/>
    <w:rsid w:val="77644920"/>
    <w:rsid w:val="77951B94"/>
    <w:rsid w:val="77954D3B"/>
    <w:rsid w:val="779F3BAA"/>
    <w:rsid w:val="77CD4BBB"/>
    <w:rsid w:val="77E60C89"/>
    <w:rsid w:val="77F5349B"/>
    <w:rsid w:val="78000AED"/>
    <w:rsid w:val="780103C1"/>
    <w:rsid w:val="780377D7"/>
    <w:rsid w:val="78093844"/>
    <w:rsid w:val="783469E8"/>
    <w:rsid w:val="7858054C"/>
    <w:rsid w:val="786C7F30"/>
    <w:rsid w:val="78760DAF"/>
    <w:rsid w:val="788019E0"/>
    <w:rsid w:val="78941235"/>
    <w:rsid w:val="78BD69DE"/>
    <w:rsid w:val="78DB3308"/>
    <w:rsid w:val="78FC3995"/>
    <w:rsid w:val="79066E0C"/>
    <w:rsid w:val="79166AA4"/>
    <w:rsid w:val="792620AF"/>
    <w:rsid w:val="7975665B"/>
    <w:rsid w:val="798474FC"/>
    <w:rsid w:val="79904434"/>
    <w:rsid w:val="799C2A97"/>
    <w:rsid w:val="79A11E5C"/>
    <w:rsid w:val="79B53B59"/>
    <w:rsid w:val="79CD2C51"/>
    <w:rsid w:val="79EA1A55"/>
    <w:rsid w:val="79FC7092"/>
    <w:rsid w:val="79FF1968"/>
    <w:rsid w:val="7A0348C4"/>
    <w:rsid w:val="7A102B3D"/>
    <w:rsid w:val="7A4C2BBA"/>
    <w:rsid w:val="7A4F5BB1"/>
    <w:rsid w:val="7A6D4434"/>
    <w:rsid w:val="7A7B26AD"/>
    <w:rsid w:val="7A807CC3"/>
    <w:rsid w:val="7A8D2A2C"/>
    <w:rsid w:val="7AA17C39"/>
    <w:rsid w:val="7ABB1B3D"/>
    <w:rsid w:val="7AF10BC1"/>
    <w:rsid w:val="7AFD2071"/>
    <w:rsid w:val="7B346CFF"/>
    <w:rsid w:val="7B365EB0"/>
    <w:rsid w:val="7B39786C"/>
    <w:rsid w:val="7B454A69"/>
    <w:rsid w:val="7B5C1973"/>
    <w:rsid w:val="7B70785B"/>
    <w:rsid w:val="7B737828"/>
    <w:rsid w:val="7B7A5956"/>
    <w:rsid w:val="7B7F7F7B"/>
    <w:rsid w:val="7B93031C"/>
    <w:rsid w:val="7B931C78"/>
    <w:rsid w:val="7BC10593"/>
    <w:rsid w:val="7BCF063E"/>
    <w:rsid w:val="7BE20509"/>
    <w:rsid w:val="7BEB5610"/>
    <w:rsid w:val="7C2D79D7"/>
    <w:rsid w:val="7C3074C7"/>
    <w:rsid w:val="7C3F3BA5"/>
    <w:rsid w:val="7C6C36D1"/>
    <w:rsid w:val="7C833A9B"/>
    <w:rsid w:val="7CDD54F1"/>
    <w:rsid w:val="7CEA1D6C"/>
    <w:rsid w:val="7CEF2EDE"/>
    <w:rsid w:val="7D0270B5"/>
    <w:rsid w:val="7D390975"/>
    <w:rsid w:val="7D5E6E37"/>
    <w:rsid w:val="7D5F0106"/>
    <w:rsid w:val="7D692C90"/>
    <w:rsid w:val="7D6A6A08"/>
    <w:rsid w:val="7D6F401F"/>
    <w:rsid w:val="7D7D2BE0"/>
    <w:rsid w:val="7D807FDA"/>
    <w:rsid w:val="7D9B7217"/>
    <w:rsid w:val="7D9D293A"/>
    <w:rsid w:val="7DC205F3"/>
    <w:rsid w:val="7DC51E91"/>
    <w:rsid w:val="7DEE13E8"/>
    <w:rsid w:val="7E0879CA"/>
    <w:rsid w:val="7E2412AD"/>
    <w:rsid w:val="7E453031"/>
    <w:rsid w:val="7E4661A5"/>
    <w:rsid w:val="7E5912A5"/>
    <w:rsid w:val="7E71462F"/>
    <w:rsid w:val="7E8B244D"/>
    <w:rsid w:val="7E9006F1"/>
    <w:rsid w:val="7EA0680B"/>
    <w:rsid w:val="7EAE5CAB"/>
    <w:rsid w:val="7EB54B6D"/>
    <w:rsid w:val="7ED05B4C"/>
    <w:rsid w:val="7ED624E8"/>
    <w:rsid w:val="7F1046FD"/>
    <w:rsid w:val="7F201A75"/>
    <w:rsid w:val="7F3379FA"/>
    <w:rsid w:val="7FA426A6"/>
    <w:rsid w:val="7FC06DB4"/>
    <w:rsid w:val="7FC51B88"/>
    <w:rsid w:val="7FE6684C"/>
    <w:rsid w:val="7FEF0B0A"/>
    <w:rsid w:val="7FFF5B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iPriority="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table of authorities"/>
    <w:basedOn w:val="1"/>
    <w:next w:val="1"/>
    <w:semiHidden/>
    <w:unhideWhenUsed/>
    <w:qFormat/>
    <w:uiPriority w:val="0"/>
    <w:pPr>
      <w:ind w:left="420" w:leftChars="200"/>
    </w:pPr>
  </w:style>
  <w:style w:type="paragraph" w:styleId="4">
    <w:name w:val="annotation text"/>
    <w:basedOn w:val="1"/>
    <w:link w:val="21"/>
    <w:qFormat/>
    <w:uiPriority w:val="0"/>
    <w:pPr>
      <w:jc w:val="left"/>
    </w:p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jc w:val="left"/>
    </w:pPr>
    <w:rPr>
      <w:rFonts w:ascii="宋体" w:hAnsi="宋体" w:cs="宋体"/>
      <w:kern w:val="0"/>
      <w:sz w:val="24"/>
      <w:szCs w:val="24"/>
    </w:rPr>
  </w:style>
  <w:style w:type="paragraph" w:styleId="8">
    <w:name w:val="annotation subject"/>
    <w:basedOn w:val="4"/>
    <w:next w:val="4"/>
    <w:link w:val="22"/>
    <w:qFormat/>
    <w:uiPriority w:val="0"/>
    <w:rPr>
      <w:b/>
      <w:bCs/>
    </w:r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FollowedHyperlink"/>
    <w:basedOn w:val="11"/>
    <w:qFormat/>
    <w:uiPriority w:val="0"/>
    <w:rPr>
      <w:color w:val="005C81"/>
      <w:u w:val="none"/>
    </w:rPr>
  </w:style>
  <w:style w:type="character" w:styleId="14">
    <w:name w:val="Emphasis"/>
    <w:basedOn w:val="11"/>
    <w:qFormat/>
    <w:uiPriority w:val="0"/>
  </w:style>
  <w:style w:type="character" w:styleId="15">
    <w:name w:val="Hyperlink"/>
    <w:basedOn w:val="11"/>
    <w:qFormat/>
    <w:uiPriority w:val="99"/>
    <w:rPr>
      <w:color w:val="0000FF"/>
      <w:u w:val="single"/>
    </w:rPr>
  </w:style>
  <w:style w:type="character" w:styleId="16">
    <w:name w:val="annotation reference"/>
    <w:basedOn w:val="11"/>
    <w:qFormat/>
    <w:uiPriority w:val="0"/>
    <w:rPr>
      <w:sz w:val="21"/>
      <w:szCs w:val="21"/>
    </w:rPr>
  </w:style>
  <w:style w:type="paragraph" w:customStyle="1" w:styleId="17">
    <w:name w:val="BodyText"/>
    <w:basedOn w:val="1"/>
    <w:qFormat/>
    <w:uiPriority w:val="0"/>
    <w:pPr>
      <w:spacing w:after="120"/>
      <w:textAlignment w:val="baseline"/>
    </w:pPr>
    <w:rPr>
      <w:rFonts w:ascii="Calibri" w:hAnsi="Calibri"/>
      <w:szCs w:val="21"/>
    </w:rPr>
  </w:style>
  <w:style w:type="paragraph" w:styleId="18">
    <w:name w:val="List Paragraph"/>
    <w:basedOn w:val="1"/>
    <w:qFormat/>
    <w:uiPriority w:val="34"/>
    <w:pPr>
      <w:ind w:firstLine="420" w:firstLineChars="200"/>
    </w:pPr>
    <w:rPr>
      <w:szCs w:val="24"/>
    </w:rPr>
  </w:style>
  <w:style w:type="paragraph" w:customStyle="1" w:styleId="19">
    <w:name w:val="列出段落11"/>
    <w:basedOn w:val="1"/>
    <w:qFormat/>
    <w:uiPriority w:val="34"/>
    <w:pPr>
      <w:ind w:firstLine="420"/>
    </w:pPr>
  </w:style>
  <w:style w:type="paragraph" w:customStyle="1" w:styleId="20">
    <w:name w:val="列出段落1"/>
    <w:basedOn w:val="1"/>
    <w:qFormat/>
    <w:uiPriority w:val="34"/>
    <w:pPr>
      <w:ind w:firstLine="420" w:firstLineChars="200"/>
    </w:pPr>
  </w:style>
  <w:style w:type="character" w:customStyle="1" w:styleId="21">
    <w:name w:val="批注文字 字符"/>
    <w:basedOn w:val="11"/>
    <w:link w:val="4"/>
    <w:qFormat/>
    <w:uiPriority w:val="0"/>
    <w:rPr>
      <w:kern w:val="2"/>
      <w:sz w:val="21"/>
    </w:rPr>
  </w:style>
  <w:style w:type="character" w:customStyle="1" w:styleId="22">
    <w:name w:val="批注主题 字符"/>
    <w:basedOn w:val="21"/>
    <w:link w:val="8"/>
    <w:qFormat/>
    <w:uiPriority w:val="0"/>
    <w:rPr>
      <w:b/>
      <w:bCs/>
      <w:kern w:val="2"/>
      <w:sz w:val="21"/>
    </w:rPr>
  </w:style>
  <w:style w:type="paragraph" w:customStyle="1" w:styleId="23">
    <w:name w:val="修订1"/>
    <w:hidden/>
    <w:semiHidden/>
    <w:qFormat/>
    <w:uiPriority w:val="99"/>
    <w:rPr>
      <w:rFonts w:ascii="Times New Roman" w:hAnsi="Times New Roman" w:eastAsia="宋体" w:cs="Times New Roman"/>
      <w:kern w:val="2"/>
      <w:sz w:val="21"/>
      <w:lang w:val="en-US" w:eastAsia="zh-CN" w:bidi="ar-SA"/>
    </w:rPr>
  </w:style>
  <w:style w:type="paragraph" w:customStyle="1" w:styleId="24">
    <w:name w:val="修订2"/>
    <w:hidden/>
    <w:semiHidden/>
    <w:qFormat/>
    <w:uiPriority w:val="99"/>
    <w:rPr>
      <w:rFonts w:ascii="Times New Roman" w:hAnsi="Times New Roman" w:eastAsia="宋体" w:cs="Times New Roman"/>
      <w:kern w:val="2"/>
      <w:sz w:val="21"/>
      <w:lang w:val="en-US" w:eastAsia="zh-CN" w:bidi="ar-SA"/>
    </w:rPr>
  </w:style>
  <w:style w:type="paragraph" w:customStyle="1" w:styleId="25">
    <w:name w:val="修订3"/>
    <w:hidden/>
    <w:semiHidden/>
    <w:qFormat/>
    <w:uiPriority w:val="99"/>
    <w:rPr>
      <w:rFonts w:ascii="Times New Roman" w:hAnsi="Times New Roman" w:eastAsia="宋体" w:cs="Times New Roman"/>
      <w:kern w:val="2"/>
      <w:sz w:val="21"/>
      <w:lang w:val="en-US" w:eastAsia="zh-CN" w:bidi="ar-SA"/>
    </w:rPr>
  </w:style>
  <w:style w:type="paragraph" w:customStyle="1" w:styleId="26">
    <w:name w:val="修订4"/>
    <w:hidden/>
    <w:semiHidden/>
    <w:qFormat/>
    <w:uiPriority w:val="99"/>
    <w:rPr>
      <w:rFonts w:ascii="Times New Roman" w:hAnsi="Times New Roman" w:eastAsia="宋体" w:cs="Times New Roman"/>
      <w:kern w:val="2"/>
      <w:sz w:val="21"/>
      <w:lang w:val="en-US" w:eastAsia="zh-CN" w:bidi="ar-SA"/>
    </w:rPr>
  </w:style>
  <w:style w:type="paragraph" w:customStyle="1" w:styleId="27">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c5a74fc0-5b1f-464c-a217-9a3cf7610d3f</errorID>
      <errorWord>位</errorWord>
      <group>L1_Word</group>
      <groupName>字词问题</groupName>
      <ability>L2_Typo</ability>
      <abilityName>字词错误</abilityName>
      <candidateList>
        <item>位要</item>
      </candidateList>
      <explain/>
      <paraID>1FD47F83</paraID>
      <start>17</start>
      <end>18</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e85797-67d0-4460-806d-e5c33817c14c}">
  <ds:schemaRefs/>
</ds:datastoreItem>
</file>

<file path=docProps/app.xml><?xml version="1.0" encoding="utf-8"?>
<Properties xmlns="http://schemas.openxmlformats.org/officeDocument/2006/extended-properties" xmlns:vt="http://schemas.openxmlformats.org/officeDocument/2006/docPropsVTypes">
  <Template>Normal.dotm</Template>
  <Pages>22</Pages>
  <Words>3641</Words>
  <Characters>3803</Characters>
  <Lines>8</Lines>
  <Paragraphs>18</Paragraphs>
  <TotalTime>25</TotalTime>
  <ScaleCrop>false</ScaleCrop>
  <LinksUpToDate>false</LinksUpToDate>
  <CharactersWithSpaces>3883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2024-11-26T06:02:00Z</dcterms:created>
  <dc:creator>zy</dc:creator>
  <cp:lastModifiedBy>周瑛</cp:lastModifiedBy>
  <cp:lastPrinted>2025-12-18T07:02:00Z</cp:lastPrinted>
  <dcterms:modified xsi:type="dcterms:W3CDTF">2025-12-30T02:42:18Z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4B912E20230E40B2BB7919D766D23792</vt:lpwstr>
  </property>
  <property fmtid="{D5CDD505-2E9C-101B-9397-08002B2CF9AE}" pid="4" name="KSOTemplateDocerSaveRecord">
    <vt:lpwstr>eyJoZGlkIjoiMjkxMjZlNDE3ZTI5ZTc5NWViOGM0NTRkZDNmNmFkNzYiLCJ1c2VySWQiOiIyNzU3NTYxMTkifQ==</vt:lpwstr>
  </property>
</Properties>
</file>