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E12901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附件1：</w:t>
      </w:r>
    </w:p>
    <w:p w14:paraId="07F0C44A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left="0" w:leftChars="0" w:firstLine="0" w:firstLineChars="0"/>
        <w:jc w:val="center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val="en-US" w:eastAsia="zh-CN"/>
        </w:rPr>
        <w:t>活动议程</w:t>
      </w:r>
    </w:p>
    <w:tbl>
      <w:tblPr>
        <w:tblStyle w:val="3"/>
        <w:tblW w:w="8479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144"/>
        <w:gridCol w:w="7335"/>
      </w:tblGrid>
      <w:tr w14:paraId="23F9B26C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34" w:hRule="exact"/>
          <w:jc w:val="center"/>
        </w:trPr>
        <w:tc>
          <w:tcPr>
            <w:tcW w:w="114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58AF56A2">
            <w:pPr>
              <w:jc w:val="center"/>
              <w:rPr>
                <w:rFonts w:ascii="黑体" w:hAnsi="黑体" w:eastAsia="黑体" w:cs="黑体"/>
                <w:color w:val="000000"/>
                <w:sz w:val="24"/>
                <w:lang w:bidi="zh-TW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br w:type="page"/>
            </w:r>
            <w:r>
              <w:rPr>
                <w:rFonts w:hint="eastAsia" w:ascii="黑体" w:hAnsi="黑体" w:eastAsia="黑体" w:cs="黑体"/>
                <w:b/>
                <w:bCs/>
                <w:color w:val="000000"/>
                <w:sz w:val="24"/>
                <w:lang w:bidi="zh-TW"/>
              </w:rPr>
              <w:t>时 间</w:t>
            </w:r>
          </w:p>
        </w:tc>
        <w:tc>
          <w:tcPr>
            <w:tcW w:w="7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6428A252">
            <w:pPr>
              <w:pStyle w:val="7"/>
              <w:jc w:val="center"/>
              <w:rPr>
                <w:rFonts w:ascii="黑体" w:hAnsi="黑体" w:eastAsia="黑体" w:cs="黑体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sz w:val="24"/>
                <w:szCs w:val="24"/>
                <w:lang w:val="en-US" w:eastAsia="zh-CN"/>
              </w:rPr>
              <w:t>内 容</w:t>
            </w:r>
          </w:p>
        </w:tc>
      </w:tr>
      <w:tr w14:paraId="3855BC3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3" w:hRule="exact"/>
          <w:jc w:val="center"/>
        </w:trPr>
        <w:tc>
          <w:tcPr>
            <w:tcW w:w="114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2A1F738E">
            <w:pPr>
              <w:widowControl/>
              <w:spacing w:line="360" w:lineRule="auto"/>
              <w:jc w:val="center"/>
              <w:textAlignment w:val="center"/>
              <w:rPr>
                <w:rFonts w:ascii="楷体" w:hAnsi="楷体" w:eastAsia="楷体" w:cs="楷体"/>
                <w:color w:val="000000"/>
                <w:sz w:val="24"/>
                <w:lang w:bidi="zh-TW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auto"/>
                <w:kern w:val="2"/>
                <w:sz w:val="24"/>
                <w:szCs w:val="24"/>
                <w:lang w:val="en-US" w:eastAsia="zh-CN" w:bidi="zh-TW"/>
              </w:rPr>
              <w:t>11月17日</w:t>
            </w:r>
          </w:p>
        </w:tc>
        <w:tc>
          <w:tcPr>
            <w:tcW w:w="7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43C44378">
            <w:pPr>
              <w:pStyle w:val="7"/>
              <w:jc w:val="center"/>
              <w:rPr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color w:val="000000"/>
                <w:sz w:val="24"/>
                <w:szCs w:val="24"/>
                <w:lang w:eastAsia="zh-CN"/>
              </w:rPr>
              <w:t>全天报到</w:t>
            </w:r>
          </w:p>
        </w:tc>
      </w:tr>
      <w:tr w14:paraId="0BE5BB2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568" w:hRule="exact"/>
          <w:jc w:val="center"/>
        </w:trPr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DFCBE1">
            <w:pPr>
              <w:jc w:val="center"/>
              <w:rPr>
                <w:rFonts w:hint="default" w:ascii="楷体" w:hAnsi="楷体" w:eastAsia="楷体" w:cs="楷体"/>
                <w:b/>
                <w:bCs/>
                <w:color w:val="auto"/>
                <w:kern w:val="2"/>
                <w:sz w:val="24"/>
                <w:szCs w:val="24"/>
                <w:lang w:val="en-US" w:eastAsia="zh-CN" w:bidi="zh-TW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auto"/>
                <w:kern w:val="2"/>
                <w:sz w:val="24"/>
                <w:szCs w:val="24"/>
                <w:lang w:val="en-US" w:eastAsia="zh-CN" w:bidi="zh-TW"/>
              </w:rPr>
              <w:t>11月18日上午</w:t>
            </w:r>
          </w:p>
        </w:tc>
        <w:tc>
          <w:tcPr>
            <w:tcW w:w="7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637085">
            <w:pPr>
              <w:pStyle w:val="7"/>
              <w:ind w:firstLine="482" w:firstLineChars="20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</w:pPr>
            <w:r>
              <w:rPr>
                <w:rFonts w:hint="eastAsia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  <w:t>1.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  <w:t>开 幕 式</w:t>
            </w:r>
          </w:p>
          <w:p w14:paraId="32B29F83">
            <w:pPr>
              <w:pStyle w:val="7"/>
              <w:ind w:firstLine="720" w:firstLineChars="300"/>
              <w:rPr>
                <w:rFonts w:hint="eastAsia" w:ascii="楷体" w:hAnsi="楷体" w:eastAsia="楷体" w:cs="楷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  <w:t>·领导致辞</w:t>
            </w:r>
          </w:p>
          <w:p w14:paraId="67A07B65">
            <w:pPr>
              <w:pStyle w:val="7"/>
              <w:numPr>
                <w:ilvl w:val="0"/>
                <w:numId w:val="0"/>
              </w:numPr>
              <w:ind w:firstLine="482" w:firstLineChars="20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  <w:t>2</w:t>
            </w:r>
            <w:r>
              <w:rPr>
                <w:rFonts w:hint="eastAsia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  <w:t>.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  <w:t>主旨报告</w:t>
            </w:r>
          </w:p>
          <w:p w14:paraId="78BBC55F">
            <w:pPr>
              <w:pStyle w:val="7"/>
              <w:widowControl w:val="0"/>
              <w:numPr>
                <w:ilvl w:val="0"/>
                <w:numId w:val="0"/>
              </w:numPr>
              <w:ind w:firstLine="720" w:firstLineChars="300"/>
              <w:jc w:val="both"/>
              <w:rPr>
                <w:rFonts w:hint="eastAsia" w:ascii="楷体" w:hAnsi="楷体" w:eastAsia="楷体" w:cs="宋体"/>
                <w:b w:val="0"/>
                <w:bCs w:val="0"/>
                <w:color w:val="auto"/>
                <w:sz w:val="24"/>
                <w:lang w:val="en-US" w:eastAsia="zh-CN" w:bidi="zh-TW"/>
              </w:rPr>
            </w:pPr>
            <w:r>
              <w:rPr>
                <w:rFonts w:hint="eastAsia" w:ascii="楷体" w:hAnsi="楷体" w:eastAsia="楷体" w:cs="宋体"/>
                <w:b w:val="0"/>
                <w:bCs w:val="0"/>
                <w:color w:val="auto"/>
                <w:sz w:val="24"/>
                <w:lang w:val="en-US" w:eastAsia="zh-CN" w:bidi="zh-TW"/>
              </w:rPr>
              <w:t>·AI时代数字化转型的新趋势和新特征</w:t>
            </w:r>
          </w:p>
          <w:p w14:paraId="3B17744B">
            <w:pPr>
              <w:widowControl/>
              <w:ind w:firstLine="720" w:firstLineChars="300"/>
              <w:jc w:val="both"/>
              <w:rPr>
                <w:rFonts w:hint="default" w:ascii="楷体" w:hAnsi="楷体" w:eastAsia="楷体" w:cs="宋体"/>
                <w:b w:val="0"/>
                <w:bCs w:val="0"/>
                <w:color w:val="auto"/>
                <w:sz w:val="24"/>
                <w:lang w:val="en-US" w:eastAsia="zh-CN" w:bidi="zh-TW"/>
              </w:rPr>
            </w:pPr>
            <w:r>
              <w:rPr>
                <w:rFonts w:hint="eastAsia" w:ascii="楷体" w:hAnsi="楷体" w:eastAsia="楷体" w:cs="宋体"/>
                <w:b w:val="0"/>
                <w:bCs w:val="0"/>
                <w:color w:val="auto"/>
                <w:sz w:val="24"/>
                <w:lang w:val="en-US" w:eastAsia="zh-CN" w:bidi="zh-TW"/>
              </w:rPr>
              <w:t>·数字时代的儿童科学教育</w:t>
            </w:r>
          </w:p>
          <w:p w14:paraId="3126C810">
            <w:pPr>
              <w:widowControl/>
              <w:ind w:firstLine="720" w:firstLineChars="300"/>
              <w:jc w:val="both"/>
              <w:rPr>
                <w:rFonts w:hint="eastAsia" w:ascii="楷体" w:hAnsi="楷体" w:eastAsia="楷体" w:cs="宋体"/>
                <w:b w:val="0"/>
                <w:bCs w:val="0"/>
                <w:color w:val="auto"/>
                <w:sz w:val="24"/>
                <w:lang w:val="en-US" w:eastAsia="zh-CN" w:bidi="zh-TW"/>
              </w:rPr>
            </w:pPr>
            <w:r>
              <w:rPr>
                <w:rFonts w:hint="eastAsia" w:ascii="楷体" w:hAnsi="楷体" w:eastAsia="楷体" w:cs="宋体"/>
                <w:b w:val="0"/>
                <w:bCs w:val="0"/>
                <w:color w:val="auto"/>
                <w:sz w:val="24"/>
                <w:lang w:val="en-US" w:eastAsia="zh-CN" w:bidi="zh-TW"/>
              </w:rPr>
              <w:t>·人工智能赋能的教师数字素养</w:t>
            </w:r>
          </w:p>
          <w:p w14:paraId="02E75DC2">
            <w:pPr>
              <w:widowControl/>
              <w:ind w:firstLine="720" w:firstLineChars="300"/>
              <w:jc w:val="both"/>
              <w:rPr>
                <w:rFonts w:hint="eastAsia" w:ascii="楷体" w:hAnsi="楷体" w:eastAsia="楷体" w:cs="宋体"/>
                <w:b w:val="0"/>
                <w:bCs w:val="0"/>
                <w:color w:val="auto"/>
                <w:sz w:val="24"/>
                <w:lang w:val="en-US" w:eastAsia="zh-CN" w:bidi="zh-TW"/>
              </w:rPr>
            </w:pPr>
            <w:r>
              <w:rPr>
                <w:rFonts w:hint="eastAsia" w:ascii="楷体" w:hAnsi="楷体" w:eastAsia="楷体" w:cs="宋体"/>
                <w:b w:val="0"/>
                <w:bCs w:val="0"/>
                <w:color w:val="auto"/>
                <w:sz w:val="24"/>
                <w:lang w:val="en-US" w:eastAsia="zh-CN" w:bidi="zh-TW"/>
              </w:rPr>
              <w:t>·数字科学教育空间建构</w:t>
            </w:r>
          </w:p>
          <w:p w14:paraId="0AA0E917">
            <w:pPr>
              <w:widowControl/>
              <w:ind w:firstLine="720" w:firstLineChars="300"/>
              <w:jc w:val="both"/>
              <w:rPr>
                <w:rFonts w:hint="default" w:ascii="楷体" w:hAnsi="楷体" w:eastAsia="楷体" w:cs="宋体"/>
                <w:b w:val="0"/>
                <w:bCs w:val="0"/>
                <w:color w:val="auto"/>
                <w:sz w:val="24"/>
                <w:lang w:val="en-US" w:eastAsia="zh-CN" w:bidi="zh-TW"/>
              </w:rPr>
            </w:pPr>
            <w:r>
              <w:rPr>
                <w:rFonts w:hint="eastAsia" w:ascii="楷体" w:hAnsi="楷体" w:eastAsia="楷体" w:cs="宋体"/>
                <w:b w:val="0"/>
                <w:bCs w:val="0"/>
                <w:color w:val="auto"/>
                <w:sz w:val="24"/>
                <w:lang w:val="en-US" w:eastAsia="zh-CN" w:bidi="zh-TW"/>
              </w:rPr>
              <w:t>·如何开展人工智能通识教育</w:t>
            </w:r>
          </w:p>
          <w:p w14:paraId="5D67055F">
            <w:pPr>
              <w:widowControl/>
              <w:ind w:firstLine="720" w:firstLineChars="300"/>
              <w:jc w:val="both"/>
              <w:rPr>
                <w:rFonts w:hint="eastAsia" w:ascii="楷体" w:hAnsi="楷体" w:eastAsia="楷体" w:cs="宋体"/>
                <w:b w:val="0"/>
                <w:bCs w:val="0"/>
                <w:color w:val="auto"/>
                <w:sz w:val="24"/>
                <w:lang w:val="en-US" w:eastAsia="zh-CN" w:bidi="zh-TW"/>
              </w:rPr>
            </w:pPr>
          </w:p>
          <w:p w14:paraId="16F286F3">
            <w:pPr>
              <w:pStyle w:val="7"/>
              <w:ind w:firstLine="720" w:firstLineChars="300"/>
              <w:rPr>
                <w:rFonts w:hint="default" w:ascii="楷体" w:hAnsi="楷体" w:eastAsia="楷体" w:cs="楷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</w:p>
        </w:tc>
      </w:tr>
      <w:tr w14:paraId="543694A6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370" w:hRule="exact"/>
          <w:jc w:val="center"/>
        </w:trPr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2D7DAC">
            <w:pPr>
              <w:jc w:val="center"/>
              <w:rPr>
                <w:rFonts w:hint="default" w:ascii="楷体" w:hAnsi="楷体" w:eastAsia="楷体" w:cs="楷体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auto"/>
                <w:kern w:val="2"/>
                <w:sz w:val="24"/>
                <w:szCs w:val="24"/>
                <w:lang w:val="en-US" w:eastAsia="zh-CN" w:bidi="zh-TW"/>
              </w:rPr>
              <w:t>11月18日下午</w:t>
            </w:r>
          </w:p>
        </w:tc>
        <w:tc>
          <w:tcPr>
            <w:tcW w:w="7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13A206">
            <w:pPr>
              <w:pStyle w:val="7"/>
              <w:numPr>
                <w:ilvl w:val="0"/>
                <w:numId w:val="0"/>
              </w:numPr>
              <w:ind w:firstLine="482" w:firstLineChars="200"/>
              <w:jc w:val="both"/>
              <w:rPr>
                <w:rFonts w:hint="default" w:ascii="宋体" w:hAnsi="宋体" w:eastAsia="宋体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</w:pPr>
            <w:r>
              <w:rPr>
                <w:rFonts w:hint="default" w:ascii="宋体" w:hAnsi="宋体" w:eastAsia="宋体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  <w:t>3</w:t>
            </w:r>
            <w:r>
              <w:rPr>
                <w:rFonts w:hint="eastAsia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  <w:t>.专题一：数字赋能校外教育的融合创新</w:t>
            </w:r>
          </w:p>
          <w:p w14:paraId="2A3FB268">
            <w:pPr>
              <w:widowControl/>
              <w:ind w:firstLine="720" w:firstLineChars="300"/>
              <w:rPr>
                <w:rFonts w:hint="default" w:ascii="楷体" w:hAnsi="楷体" w:eastAsia="楷体" w:cs="楷体"/>
                <w:b w:val="0"/>
                <w:bCs w:val="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lang w:val="en-US" w:eastAsia="zh-CN"/>
              </w:rPr>
              <w:t>·青少年科技教育的上海经验</w:t>
            </w:r>
          </w:p>
          <w:p w14:paraId="36D2D886">
            <w:pPr>
              <w:widowControl/>
              <w:ind w:firstLine="720" w:firstLineChars="300"/>
              <w:rPr>
                <w:rFonts w:hint="eastAsia" w:ascii="楷体" w:hAnsi="楷体" w:eastAsia="楷体" w:cs="楷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zh-TW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zh-TW"/>
              </w:rPr>
              <w:t>·教育数智化转型背景下中小学信息化教师数字素养提升路径研究</w:t>
            </w:r>
          </w:p>
          <w:p w14:paraId="652EC20E">
            <w:pPr>
              <w:pStyle w:val="7"/>
              <w:ind w:firstLine="720" w:firstLineChars="300"/>
              <w:jc w:val="both"/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  <w:t>·人工智能支持的跨学科劳动教育生态构建</w:t>
            </w:r>
          </w:p>
          <w:p w14:paraId="56BF799C">
            <w:pPr>
              <w:pStyle w:val="7"/>
              <w:ind w:firstLine="720" w:firstLineChars="300"/>
              <w:jc w:val="both"/>
              <w:rPr>
                <w:rFonts w:hint="default" w:ascii="楷体" w:hAnsi="楷体" w:eastAsia="楷体" w:cs="楷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·国际学校的人工智能通识课程实践探索</w:t>
            </w:r>
          </w:p>
          <w:p w14:paraId="7CD79591">
            <w:pPr>
              <w:pStyle w:val="7"/>
              <w:ind w:firstLine="482" w:firstLineChars="20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</w:pPr>
            <w:r>
              <w:rPr>
                <w:rFonts w:hint="eastAsia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  <w:t>4.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  <w:t>专题</w:t>
            </w:r>
            <w:r>
              <w:rPr>
                <w:rFonts w:hint="eastAsia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  <w:t>二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  <w:t>：儿童AI教育科学研究</w:t>
            </w:r>
          </w:p>
          <w:p w14:paraId="3E036A30">
            <w:pPr>
              <w:widowControl/>
              <w:ind w:firstLine="720" w:firstLineChars="300"/>
              <w:jc w:val="both"/>
              <w:rPr>
                <w:rFonts w:hint="eastAsia" w:ascii="楷体" w:hAnsi="楷体" w:eastAsia="楷体" w:cs="楷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zh-TW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zh-TW"/>
              </w:rPr>
              <w:t>·面向可持续发展的人工智能教育课程研究</w:t>
            </w:r>
          </w:p>
          <w:p w14:paraId="729B770B">
            <w:pPr>
              <w:widowControl/>
              <w:ind w:firstLine="720" w:firstLineChars="300"/>
              <w:jc w:val="both"/>
              <w:rPr>
                <w:rFonts w:hint="eastAsia" w:ascii="楷体" w:hAnsi="楷体" w:eastAsia="楷体" w:cs="楷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zh-TW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zh-TW"/>
              </w:rPr>
              <w:t>·人工智能学习与实验平台的开发研究</w:t>
            </w:r>
          </w:p>
          <w:p w14:paraId="5A80A7C2">
            <w:pPr>
              <w:widowControl/>
              <w:ind w:firstLine="720" w:firstLineChars="300"/>
              <w:jc w:val="both"/>
              <w:rPr>
                <w:rFonts w:hint="eastAsia" w:ascii="楷体" w:hAnsi="楷体" w:eastAsia="楷体" w:cs="楷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zh-TW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zh-TW"/>
              </w:rPr>
              <w:t>·基于人工智能的互动媒体课程设计与开发</w:t>
            </w:r>
          </w:p>
          <w:p w14:paraId="531F5624">
            <w:pPr>
              <w:widowControl/>
              <w:ind w:firstLine="720" w:firstLineChars="300"/>
              <w:jc w:val="both"/>
              <w:rPr>
                <w:rFonts w:hint="eastAsia" w:ascii="楷体" w:hAnsi="楷体" w:eastAsia="楷体" w:cs="楷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zh-TW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zh-TW"/>
              </w:rPr>
              <w:t>·麻省理工学院人工智能通识课程本土化研究</w:t>
            </w:r>
          </w:p>
          <w:p w14:paraId="6E97BCBB">
            <w:pPr>
              <w:widowControl/>
              <w:ind w:firstLine="720" w:firstLineChars="300"/>
              <w:jc w:val="both"/>
              <w:rPr>
                <w:rFonts w:hint="eastAsia" w:ascii="楷体" w:hAnsi="楷体" w:eastAsia="楷体" w:cs="楷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zh-TW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zh-TW"/>
              </w:rPr>
              <w:t>·幼儿园无屏编程融入非遗艺术的活动探索</w:t>
            </w:r>
          </w:p>
          <w:p w14:paraId="76A47987">
            <w:pPr>
              <w:widowControl/>
              <w:ind w:firstLine="720" w:firstLineChars="300"/>
              <w:jc w:val="both"/>
              <w:rPr>
                <w:rFonts w:hint="default" w:ascii="楷体" w:hAnsi="楷体" w:eastAsia="楷体" w:cs="楷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zh-TW"/>
              </w:rPr>
              <w:t>·基于开源硬件的人工智能课程开发与实践研究</w:t>
            </w:r>
          </w:p>
        </w:tc>
      </w:tr>
      <w:tr w14:paraId="58E5D246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15" w:hRule="exact"/>
          <w:jc w:val="center"/>
        </w:trPr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1330D170">
            <w:pPr>
              <w:pStyle w:val="7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auto"/>
                <w:kern w:val="2"/>
                <w:sz w:val="24"/>
                <w:szCs w:val="24"/>
                <w:lang w:val="en-US" w:eastAsia="zh-CN" w:bidi="zh-TW"/>
              </w:rPr>
              <w:t>11月19日上午</w:t>
            </w:r>
          </w:p>
        </w:tc>
        <w:tc>
          <w:tcPr>
            <w:tcW w:w="7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28D999E0">
            <w:pPr>
              <w:widowControl/>
              <w:numPr>
                <w:ilvl w:val="0"/>
                <w:numId w:val="0"/>
              </w:numPr>
              <w:ind w:firstLine="482" w:firstLineChars="20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  <w:t>5.专题三：儿童AI教育行业探索</w:t>
            </w:r>
          </w:p>
          <w:p w14:paraId="4A83000A">
            <w:pPr>
              <w:widowControl/>
              <w:numPr>
                <w:ilvl w:val="0"/>
                <w:numId w:val="0"/>
              </w:numPr>
              <w:ind w:firstLine="720" w:firstLineChars="300"/>
              <w:jc w:val="both"/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  <w:t xml:space="preserve">·青少年宫普及人工智能教育探索      </w:t>
            </w:r>
          </w:p>
          <w:p w14:paraId="0C0E8AA1">
            <w:pPr>
              <w:widowControl/>
              <w:ind w:firstLine="720" w:firstLineChars="300"/>
              <w:rPr>
                <w:rFonts w:hint="default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  <w:t>·AI赋能的青少年文化保护教育项目探索</w:t>
            </w:r>
          </w:p>
          <w:p w14:paraId="3273E72E">
            <w:pPr>
              <w:keepNext w:val="0"/>
              <w:keepLines w:val="0"/>
              <w:pageBreakBefore w:val="0"/>
              <w:widowControl/>
              <w:suppressLineNumbers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720" w:firstLineChars="300"/>
              <w:jc w:val="left"/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  <w:t>·人工智能时代的信奥教育培养实践</w:t>
            </w:r>
          </w:p>
          <w:p w14:paraId="324A73D1">
            <w:pPr>
              <w:keepNext w:val="0"/>
              <w:keepLines w:val="0"/>
              <w:pageBreakBefore w:val="0"/>
              <w:widowControl/>
              <w:suppressLineNumbers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720" w:firstLineChars="300"/>
              <w:jc w:val="left"/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  <w:t>·数字出版赋能青少年AI通识教育</w:t>
            </w:r>
          </w:p>
          <w:p w14:paraId="111C4F1D">
            <w:pPr>
              <w:keepNext w:val="0"/>
              <w:keepLines w:val="0"/>
              <w:pageBreakBefore w:val="0"/>
              <w:widowControl/>
              <w:suppressLineNumbers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720" w:firstLineChars="300"/>
              <w:jc w:val="left"/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  <w:t>·青少年国际人工智能奥林匹克竞赛的实践探索</w:t>
            </w:r>
          </w:p>
          <w:p w14:paraId="31C1DB03">
            <w:pPr>
              <w:keepNext w:val="0"/>
              <w:keepLines w:val="0"/>
              <w:pageBreakBefore w:val="0"/>
              <w:widowControl/>
              <w:suppressLineNumbers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720" w:firstLineChars="300"/>
              <w:jc w:val="left"/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  <w:t>·AI赋能学习能力训练的实践探索</w:t>
            </w:r>
          </w:p>
          <w:p w14:paraId="729CCAEE">
            <w:pPr>
              <w:keepNext w:val="0"/>
              <w:keepLines w:val="0"/>
              <w:pageBreakBefore w:val="0"/>
              <w:widowControl/>
              <w:suppressLineNumbers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482" w:firstLineChars="200"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2"/>
                <w:sz w:val="24"/>
                <w:szCs w:val="24"/>
                <w:lang w:val="en-US" w:eastAsia="zh-CN" w:bidi="zh-TW"/>
              </w:rPr>
              <w:t>6.专题四：“AI+学科”教师能力培训</w:t>
            </w:r>
          </w:p>
          <w:p w14:paraId="202F3B10">
            <w:pPr>
              <w:keepNext w:val="0"/>
              <w:keepLines w:val="0"/>
              <w:pageBreakBefore w:val="0"/>
              <w:widowControl/>
              <w:suppressLineNumbers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720" w:firstLineChars="300"/>
              <w:jc w:val="left"/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  <w:t>·迎接“人人都是程序员”时代：提示词工程</w:t>
            </w:r>
          </w:p>
          <w:p w14:paraId="72BED658">
            <w:pPr>
              <w:keepNext w:val="0"/>
              <w:keepLines w:val="0"/>
              <w:pageBreakBefore w:val="0"/>
              <w:widowControl/>
              <w:suppressLineNumbers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720" w:firstLineChars="300"/>
              <w:jc w:val="left"/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  <w:t>·真实问题解决：从模型训练到智能体搭建</w:t>
            </w:r>
          </w:p>
          <w:p w14:paraId="0BB7E0A6">
            <w:pPr>
              <w:keepNext w:val="0"/>
              <w:keepLines w:val="0"/>
              <w:pageBreakBefore w:val="0"/>
              <w:widowControl/>
              <w:suppressLineNumbers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720" w:firstLineChars="300"/>
              <w:jc w:val="left"/>
              <w:rPr>
                <w:rFonts w:hint="default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  <w:t>·</w:t>
            </w:r>
            <w:r>
              <w:rPr>
                <w:rFonts w:hint="default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  <w:t>模型搭建：让AI模型的能力触手可及</w:t>
            </w:r>
          </w:p>
          <w:p w14:paraId="5A557AEB">
            <w:pPr>
              <w:keepNext w:val="0"/>
              <w:keepLines w:val="0"/>
              <w:pageBreakBefore w:val="0"/>
              <w:widowControl/>
              <w:suppressLineNumbers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720" w:firstLineChars="300"/>
              <w:jc w:val="left"/>
              <w:rPr>
                <w:rFonts w:hint="default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  <w:t>·AI平台：为所有人的AI学习赋能</w:t>
            </w:r>
          </w:p>
        </w:tc>
      </w:tr>
      <w:tr w14:paraId="1B8E4F0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0" w:hRule="exact"/>
          <w:jc w:val="center"/>
        </w:trPr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18284C5D">
            <w:pPr>
              <w:pStyle w:val="7"/>
              <w:jc w:val="center"/>
              <w:rPr>
                <w:rFonts w:hint="eastAsia" w:ascii="楷体" w:hAnsi="楷体" w:eastAsia="楷体" w:cs="楷体"/>
                <w:b/>
                <w:bCs/>
                <w:color w:val="auto"/>
                <w:kern w:val="2"/>
                <w:sz w:val="24"/>
                <w:szCs w:val="24"/>
                <w:lang w:val="en-US" w:eastAsia="zh-CN" w:bidi="zh-TW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auto"/>
                <w:kern w:val="2"/>
                <w:sz w:val="24"/>
                <w:szCs w:val="24"/>
                <w:lang w:val="en-US" w:eastAsia="zh-CN" w:bidi="zh-TW"/>
              </w:rPr>
              <w:t>11月19日下午</w:t>
            </w:r>
          </w:p>
        </w:tc>
        <w:tc>
          <w:tcPr>
            <w:tcW w:w="7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5974A6D7">
            <w:pPr>
              <w:keepNext w:val="0"/>
              <w:keepLines w:val="0"/>
              <w:pageBreakBefore w:val="0"/>
              <w:widowControl/>
              <w:suppressLineNumbers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723" w:firstLineChars="300"/>
              <w:jc w:val="left"/>
              <w:rPr>
                <w:rFonts w:hint="default" w:ascii="楷体" w:hAnsi="楷体" w:eastAsia="楷体" w:cs="楷体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  <w:t>教育研修</w:t>
            </w:r>
          </w:p>
        </w:tc>
      </w:tr>
    </w:tbl>
    <w:p w14:paraId="006AB4F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1F3F9A"/>
    <w:rsid w:val="321F3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5">
    <w:name w:val="Body Text First Indent 21"/>
    <w:basedOn w:val="6"/>
    <w:qFormat/>
    <w:uiPriority w:val="0"/>
    <w:pPr>
      <w:ind w:firstLine="210"/>
    </w:pPr>
    <w:rPr>
      <w:rFonts w:eastAsia="Times New Roman"/>
      <w:sz w:val="20"/>
      <w:szCs w:val="20"/>
    </w:rPr>
  </w:style>
  <w:style w:type="paragraph" w:customStyle="1" w:styleId="6">
    <w:name w:val="Body Text Indent1"/>
    <w:basedOn w:val="1"/>
    <w:qFormat/>
    <w:uiPriority w:val="0"/>
    <w:pPr>
      <w:widowControl/>
      <w:ind w:left="420"/>
    </w:pPr>
  </w:style>
  <w:style w:type="paragraph" w:customStyle="1" w:styleId="7">
    <w:name w:val="Other|1"/>
    <w:basedOn w:val="1"/>
    <w:qFormat/>
    <w:uiPriority w:val="0"/>
    <w:rPr>
      <w:rFonts w:ascii="宋体" w:hAnsi="宋体" w:eastAsia="宋体" w:cs="宋体"/>
      <w:sz w:val="26"/>
      <w:szCs w:val="26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2025-10-13T02:54:00Z</dcterms:created>
  <dc:creator>王心景</dc:creator>
  <cp:lastModifiedBy>王心景</cp:lastModifiedBy>
  <dcterms:modified xsi:type="dcterms:W3CDTF">2025-10-13T02:54:51Z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6E76E5D3D7E045CAA95D31E9AB35B10F_11</vt:lpwstr>
  </property>
  <property fmtid="{D5CDD505-2E9C-101B-9397-08002B2CF9AE}" pid="4" name="KSOTemplateDocerSaveRecord">
    <vt:lpwstr>eyJoZGlkIjoiN2M3Mjc3MzA1NWYxYzdkY2MyYmVkYWJiM2MyODljNmUiLCJ1c2VySWQiOiI0MjEyMTE0OTAifQ==</vt:lpwstr>
  </property>
</Properties>
</file>