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D60B7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right="0"/>
        <w:jc w:val="center"/>
        <w:textAlignment w:val="auto"/>
        <w:rPr>
          <w:rFonts w:hint="eastAsia" w:ascii="方正小标宋简体" w:hAnsi="方正小标宋简体" w:eastAsia="方正小标宋简体" w:cs="方正小标宋简体"/>
          <w:b/>
          <w:bCs/>
          <w:i w:val="0"/>
          <w:iCs w:val="0"/>
          <w:color w:val="333333"/>
          <w:spacing w:val="0"/>
          <w:w w:val="100"/>
          <w:sz w:val="44"/>
          <w:szCs w:val="44"/>
          <w:vertAlign w:val="baseline"/>
          <w:lang w:val="en-US" w:eastAsia="zh-CN"/>
        </w:rPr>
      </w:pPr>
      <w:r>
        <w:rPr>
          <w:rFonts w:hint="eastAsia" w:ascii="方正小标宋简体" w:hAnsi="方正小标宋简体" w:eastAsia="方正小标宋简体" w:cs="方正小标宋简体"/>
          <w:b/>
          <w:bCs/>
          <w:i w:val="0"/>
          <w:iCs w:val="0"/>
          <w:color w:val="333333"/>
          <w:spacing w:val="0"/>
          <w:w w:val="100"/>
          <w:sz w:val="44"/>
          <w:szCs w:val="44"/>
          <w:vertAlign w:val="baseline"/>
        </w:rPr>
        <w:t>中国儿童中心儿童人工智能研究</w:t>
      </w:r>
      <w:r>
        <w:rPr>
          <w:rFonts w:hint="eastAsia" w:ascii="方正小标宋简体" w:hAnsi="方正小标宋简体" w:eastAsia="方正小标宋简体" w:cs="方正小标宋简体"/>
          <w:b/>
          <w:bCs/>
          <w:i w:val="0"/>
          <w:iCs w:val="0"/>
          <w:color w:val="333333"/>
          <w:spacing w:val="0"/>
          <w:w w:val="100"/>
          <w:sz w:val="44"/>
          <w:szCs w:val="44"/>
          <w:vertAlign w:val="baseline"/>
          <w:lang w:val="en-US" w:eastAsia="zh-CN"/>
        </w:rPr>
        <w:t>院</w:t>
      </w:r>
    </w:p>
    <w:p w14:paraId="41C7E74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right="0"/>
        <w:jc w:val="center"/>
        <w:textAlignment w:val="auto"/>
      </w:pPr>
      <w:r>
        <w:rPr>
          <w:rFonts w:hint="eastAsia" w:ascii="方正小标宋简体" w:hAnsi="方正小标宋简体" w:eastAsia="方正小标宋简体" w:cs="方正小标宋简体"/>
          <w:b/>
          <w:bCs/>
          <w:i w:val="0"/>
          <w:iCs w:val="0"/>
          <w:color w:val="333333"/>
          <w:spacing w:val="0"/>
          <w:w w:val="100"/>
          <w:sz w:val="44"/>
          <w:szCs w:val="44"/>
          <w:vertAlign w:val="baseline"/>
        </w:rPr>
        <w:t>2025年度课题指南</w:t>
      </w:r>
    </w:p>
    <w:p w14:paraId="4483EA2F">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全面贯彻落实国家关于创新驱动发展战略、人工智能发展的系列部署，《数字中国建设整体布局规划》和《新一代人工智能发展规划》等重要政策文件精神，以及教育部办公厅新发布《关于加强中小学人工智能教育的通知》，积极响应国家关于加强新一代人工智能技术研发与应用、推动教育数字化工作高质量发展的方针政策，紧跟全球科技革命和产业变革步伐，特别是针对当前儿童人工智能教育的最新热点和发展趋势，中国儿童中心儿童人工智能研究院特制定2025年度课题指南。本指南旨在引导广大教育工作者和科研人员深入探索儿童人工智能教育的理论与实践，推动儿童人工智能教育的创新发展，培养适应未来社会需求的创新型人才。</w:t>
      </w:r>
    </w:p>
    <w:p w14:paraId="06B94B44">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b/>
          <w:bCs/>
          <w:sz w:val="28"/>
          <w:szCs w:val="28"/>
        </w:rPr>
      </w:pPr>
      <w:r>
        <w:rPr>
          <w:rFonts w:hint="eastAsia" w:ascii="黑体" w:hAnsi="黑体" w:eastAsia="黑体" w:cs="黑体"/>
          <w:b w:val="0"/>
          <w:bCs w:val="0"/>
          <w:sz w:val="32"/>
          <w:szCs w:val="32"/>
        </w:rPr>
        <w:t>一、儿童人工智能教育平台与产品研究</w:t>
      </w:r>
    </w:p>
    <w:p w14:paraId="6FF6EB62">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1.面向大模型的儿童人工智能学习平台构建研究</w:t>
      </w:r>
    </w:p>
    <w:p w14:paraId="32AC018B">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2.儿童人工智能教育平台的安全机制研究</w:t>
      </w:r>
    </w:p>
    <w:p w14:paraId="34E976AD">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3.自适应学习的儿童人工智能教育平台研究</w:t>
      </w:r>
    </w:p>
    <w:p w14:paraId="4DC705A7">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4.多模态交互的儿童人工智能实验室建设研究</w:t>
      </w:r>
    </w:p>
    <w:p w14:paraId="2966B713">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5.沉浸式儿童人工智能科普展厅设计研究</w:t>
      </w:r>
    </w:p>
    <w:p w14:paraId="50A1ECD3">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6.面向特殊儿童的人工智能教育产品开发研究</w:t>
      </w:r>
    </w:p>
    <w:p w14:paraId="081ED718">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7.人工智能教育资源智能推荐系统研究</w:t>
      </w:r>
    </w:p>
    <w:p w14:paraId="72280C05">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8.智能化教学辅助系统设计与应用研究</w:t>
      </w:r>
    </w:p>
    <w:p w14:paraId="10B3C818">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9.面向人工智能的儿童编程教育产品研究</w:t>
      </w:r>
    </w:p>
    <w:p w14:paraId="7C62EC04">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10.人工智能实验室智能管理平台建设研究</w:t>
      </w:r>
    </w:p>
    <w:p w14:paraId="5DBDEDA7">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11.教育智能体的开发与应用研究</w:t>
      </w:r>
    </w:p>
    <w:p w14:paraId="5882A4E0">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 xml:space="preserve"> 一体化儿童人工智能教育课程平台研究</w:t>
      </w:r>
    </w:p>
    <w:p w14:paraId="3FCFEC7C">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人工智能开源教学平台的开发研究</w:t>
      </w:r>
    </w:p>
    <w:p w14:paraId="009EAE48">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体验类人工智能学习模块开发研究</w:t>
      </w:r>
    </w:p>
    <w:p w14:paraId="52F72C46">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低代码人工智能学习工具开发研究</w:t>
      </w:r>
    </w:p>
    <w:p w14:paraId="51A9B8B1">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儿童人工智能教学辅助工具开发研究</w:t>
      </w:r>
    </w:p>
    <w:p w14:paraId="7D5BB17B">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可视化人工智能模型训练辅助工具开发研究</w:t>
      </w:r>
    </w:p>
    <w:p w14:paraId="32E26A9F">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适合儿童的人工智能学习与开发工具研究</w:t>
      </w:r>
    </w:p>
    <w:p w14:paraId="78CFD466">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基于人形智能机器人的儿童社会情感发展学习平台的设计研究</w:t>
      </w:r>
    </w:p>
    <w:p w14:paraId="2B166D19">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基于人形智能机器人的儿童日常习惯养成系统的设计研究</w:t>
      </w:r>
    </w:p>
    <w:p w14:paraId="0DDEE34B">
      <w:pPr>
        <w:keepNext w:val="0"/>
        <w:keepLines w:val="0"/>
        <w:pageBreakBefore w:val="0"/>
        <w:kinsoku/>
        <w:wordWrap/>
        <w:overflowPunct/>
        <w:topLinePunct w:val="0"/>
        <w:autoSpaceDE/>
        <w:autoSpaceDN/>
        <w:bidi w:val="0"/>
        <w:adjustRightInd/>
        <w:snapToGrid/>
        <w:spacing w:line="520" w:lineRule="exact"/>
        <w:ind w:firstLine="640" w:firstLineChars="200"/>
        <w:textAlignment w:val="auto"/>
      </w:pP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基于人形智能机器人的儿童语言学习平台的设计研究</w:t>
      </w:r>
    </w:p>
    <w:p w14:paraId="28C29171">
      <w:pPr>
        <w:keepNext w:val="0"/>
        <w:keepLines w:val="0"/>
        <w:pageBreakBefore w:val="0"/>
        <w:kinsoku/>
        <w:wordWrap/>
        <w:overflowPunct/>
        <w:topLinePunct w:val="0"/>
        <w:autoSpaceDE/>
        <w:autoSpaceDN/>
        <w:bidi w:val="0"/>
        <w:adjustRightInd/>
        <w:snapToGrid/>
        <w:spacing w:line="520" w:lineRule="exact"/>
        <w:ind w:firstLine="640" w:firstLineChars="200"/>
        <w:textAlignment w:val="auto"/>
      </w:pPr>
      <w:r>
        <w:rPr>
          <w:rFonts w:hint="eastAsia" w:ascii="黑体" w:hAnsi="黑体" w:eastAsia="黑体" w:cs="黑体"/>
          <w:sz w:val="32"/>
          <w:szCs w:val="32"/>
        </w:rPr>
        <w:t>二、儿童人工智能教育课程与资源研究</w:t>
      </w:r>
    </w:p>
    <w:p w14:paraId="03432F70">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1.跨学科的人工智能教育课程体系研究</w:t>
      </w:r>
    </w:p>
    <w:p w14:paraId="200AA703">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2.基于真实场景的人工智能项目式学习研究</w:t>
      </w:r>
    </w:p>
    <w:p w14:paraId="29599842">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3.人工智能教育资源的知识图谱构建研究</w:t>
      </w:r>
    </w:p>
    <w:p w14:paraId="652F8DA9">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4.数字人文视角下的人工智能素养课程研究</w:t>
      </w:r>
    </w:p>
    <w:p w14:paraId="697AF6C1">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5.面向可持续发展的人工智能教育课程研究</w:t>
      </w:r>
    </w:p>
    <w:p w14:paraId="18398A28">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6.人工智能与艺术教育融合课程开发研究</w:t>
      </w:r>
    </w:p>
    <w:p w14:paraId="2E6EA8B5">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7.区域特色人工智能校本课程开发研究</w:t>
      </w:r>
    </w:p>
    <w:p w14:paraId="53E0DB59">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8.智能教育助手支持下的课程资源开发研究</w:t>
      </w:r>
    </w:p>
    <w:p w14:paraId="174F9B5F">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9.基于开源硬件的儿童人工智能教育课程研究</w:t>
      </w:r>
    </w:p>
    <w:p w14:paraId="5F821A50">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10.不插电儿童人工智能活动设计研究</w:t>
      </w:r>
    </w:p>
    <w:p w14:paraId="52F1FD15">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11.人工智能与STEAM教育融合课程研究</w:t>
      </w:r>
    </w:p>
    <w:p w14:paraId="734D6D24">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12.基于核心素养的人工智能课程标准研究</w:t>
      </w:r>
    </w:p>
    <w:p w14:paraId="5147E687">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非正式学习环境下的人工智能教育课程研究</w:t>
      </w:r>
    </w:p>
    <w:p w14:paraId="1499F7EA">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中小学AI4S入门课程开发研究</w:t>
      </w:r>
    </w:p>
    <w:p w14:paraId="61238476">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面向AI4S的儿童入门课程开发研究</w:t>
      </w:r>
    </w:p>
    <w:p w14:paraId="427AF8D5">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rPr>
        <w:t>儿童AI4S科普活动设计研究</w:t>
      </w:r>
    </w:p>
    <w:p w14:paraId="09738D8A">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面向儿童的人工智能实验活动设计研究</w:t>
      </w:r>
    </w:p>
    <w:p w14:paraId="034A99A1">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基于本土对象数据集的人工智能活动设计研究</w:t>
      </w:r>
    </w:p>
    <w:p w14:paraId="2198A53A">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低算力环境下的深度学习课程设计研究</w:t>
      </w:r>
    </w:p>
    <w:p w14:paraId="2D5D391D">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面向真实问题解决的人工智能课程开发研究</w:t>
      </w:r>
    </w:p>
    <w:p w14:paraId="168DB293">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中小学人工智能通识课程及资源开发研究</w:t>
      </w:r>
    </w:p>
    <w:p w14:paraId="3DB2A8EC">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在地化的乡村人工智能课开发研究</w:t>
      </w:r>
    </w:p>
    <w:p w14:paraId="4EC5817D">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三、儿童人工智能教育教学与评价研究</w:t>
      </w:r>
    </w:p>
    <w:p w14:paraId="5B346924">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1.基于学习分析的智能化教学评价研究</w:t>
      </w:r>
    </w:p>
    <w:p w14:paraId="10184137">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2.儿童人工智能素养标准研究</w:t>
      </w:r>
    </w:p>
    <w:p w14:paraId="6582325A">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3.人工智能教育对儿童创造力影响研究</w:t>
      </w:r>
    </w:p>
    <w:p w14:paraId="40D1D9AC">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4.儿童数字智能产品使用与身心健康状况研究</w:t>
      </w:r>
    </w:p>
    <w:p w14:paraId="5E8E6B6C">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5.人机协同教学模式研究</w:t>
      </w:r>
    </w:p>
    <w:p w14:paraId="2E4CA6B5">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.儿童人工智能素养评测研究</w:t>
      </w:r>
    </w:p>
    <w:p w14:paraId="632A330F">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.人工智能教育的家校协同机制研究</w:t>
      </w:r>
    </w:p>
    <w:p w14:paraId="03F44F01">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区域人工智能教育质量监测研究</w:t>
      </w:r>
    </w:p>
    <w:p w14:paraId="03BF5B22">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儿童人工智能能力等级设计研究</w:t>
      </w:r>
    </w:p>
    <w:p w14:paraId="545A3DB1">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儿童人工智能教育基础与趋势研究</w:t>
      </w:r>
    </w:p>
    <w:p w14:paraId="403682B5">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儿童人工智能学习成果分享交流机制研究</w:t>
      </w:r>
    </w:p>
    <w:p w14:paraId="67FE2A69">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四、儿童人工智能教育师资研究</w:t>
      </w:r>
    </w:p>
    <w:p w14:paraId="732E138E">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1.教师人工智能素养标准研究</w:t>
      </w:r>
    </w:p>
    <w:p w14:paraId="11E3634E">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2.人工智能教育教师胜任力模型构建研究</w:t>
      </w:r>
    </w:p>
    <w:p w14:paraId="0374B884">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3.儿童人工智能教育教师培训体系研究</w:t>
      </w:r>
    </w:p>
    <w:p w14:paraId="79B0A386">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4.人工智能教育教师学习共同体建设研究</w:t>
      </w:r>
    </w:p>
    <w:p w14:paraId="28E09404">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5.乡村教师人工智能教育能力提升研究</w:t>
      </w:r>
    </w:p>
    <w:p w14:paraId="5FCDDBD7">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6.师范生人工智能教育课程体系研究</w:t>
      </w:r>
    </w:p>
    <w:p w14:paraId="328B92CA">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7.人工智能教育教师实践能力培养研究</w:t>
      </w:r>
    </w:p>
    <w:p w14:paraId="0CBA84F0">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8.人工智能教育教师专业能力框架研究</w:t>
      </w:r>
    </w:p>
    <w:p w14:paraId="246B7744">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9.中小学教师人工智能素养测评方案的研究</w:t>
      </w:r>
    </w:p>
    <w:p w14:paraId="3FDE895C">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10.中小学人工智能教师发展机制的研究</w:t>
      </w:r>
    </w:p>
    <w:p w14:paraId="2C598965">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rPr>
      </w:pPr>
      <w:r>
        <w:rPr>
          <w:rFonts w:hint="eastAsia" w:ascii="仿宋_GB2312" w:hAnsi="仿宋_GB2312" w:eastAsia="仿宋_GB2312" w:cs="仿宋_GB2312"/>
          <w:sz w:val="32"/>
          <w:szCs w:val="32"/>
        </w:rPr>
        <w:t>11.校外人工智能教育机构师资提升策略研究</w:t>
      </w:r>
    </w:p>
    <w:p w14:paraId="7A37107D">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五、校外教育机构数字化转型发展研究</w:t>
      </w:r>
    </w:p>
    <w:p w14:paraId="11AB850A">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1.校外教育数字化转型的实践研究</w:t>
      </w:r>
    </w:p>
    <w:p w14:paraId="3663B26E">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2.校外教育数字化转型的策略研究</w:t>
      </w:r>
    </w:p>
    <w:p w14:paraId="70808689">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3.校外教育数字化转型评估指标体系研究</w:t>
      </w:r>
    </w:p>
    <w:p w14:paraId="05D30487">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4.校外教育机构数字化成熟度研究</w:t>
      </w:r>
    </w:p>
    <w:p w14:paraId="559E513A">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5.校外教育数字化服务模式研究</w:t>
      </w:r>
    </w:p>
    <w:p w14:paraId="1C7F70C0">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6.校外教育数字资源建设标准研究</w:t>
      </w:r>
    </w:p>
    <w:p w14:paraId="03BF22E4">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7.校外教育数字化质量保障体系研究</w:t>
      </w:r>
    </w:p>
    <w:p w14:paraId="1AC4EF9B">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8.校外教育数字化转型风险防控研究</w:t>
      </w:r>
    </w:p>
    <w:p w14:paraId="2536F797">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馆</w:t>
      </w:r>
      <w:bookmarkStart w:id="0" w:name="_GoBack"/>
      <w:bookmarkEnd w:id="0"/>
      <w:r>
        <w:rPr>
          <w:rFonts w:hint="eastAsia" w:ascii="仿宋_GB2312" w:hAnsi="仿宋_GB2312" w:eastAsia="仿宋_GB2312" w:cs="仿宋_GB2312"/>
          <w:sz w:val="32"/>
          <w:szCs w:val="32"/>
        </w:rPr>
        <w:t>校结合促进少年儿童科学教育模式研究</w:t>
      </w:r>
    </w:p>
    <w:p w14:paraId="212C7D5F">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六、其他研究</w:t>
      </w:r>
    </w:p>
    <w:p w14:paraId="2EB2C412">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儿童人工智能教育领域的赛事研究</w:t>
      </w:r>
    </w:p>
    <w:p w14:paraId="1B161E58">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人工智能领域的科创活动设计研究</w:t>
      </w:r>
    </w:p>
    <w:p w14:paraId="1071D2DC">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儿童教育领域人工智能的伦理与社会影响评估研究</w:t>
      </w:r>
    </w:p>
    <w:p w14:paraId="6FEA474F">
      <w:pPr>
        <w:keepNext w:val="0"/>
        <w:keepLines w:val="0"/>
        <w:pageBreakBefore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其他自拟题目</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69B4FD2-D4FF-40A5-8740-5DAC625C22D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BC00D718-8D88-4F73-B21F-0950A61074AF}"/>
  </w:font>
  <w:font w:name="仿宋_GB2312">
    <w:panose1 w:val="02010609030101010101"/>
    <w:charset w:val="86"/>
    <w:family w:val="auto"/>
    <w:pitch w:val="default"/>
    <w:sig w:usb0="00000001" w:usb1="080E0000" w:usb2="00000000" w:usb3="00000000" w:csb0="00040000" w:csb1="00000000"/>
    <w:embedRegular r:id="rId3" w:fontKey="{3FE1FC16-66AB-48C0-A7C3-14599A722EEB}"/>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7A3E52"/>
    <w:rsid w:val="15741A32"/>
    <w:rsid w:val="1A75725A"/>
    <w:rsid w:val="298C36DF"/>
    <w:rsid w:val="336470B3"/>
    <w:rsid w:val="33667A20"/>
    <w:rsid w:val="349C36E6"/>
    <w:rsid w:val="38341126"/>
    <w:rsid w:val="4559180C"/>
    <w:rsid w:val="4A91694F"/>
    <w:rsid w:val="4D896004"/>
    <w:rsid w:val="54F621D1"/>
    <w:rsid w:val="59EE6F44"/>
    <w:rsid w:val="5B13347C"/>
    <w:rsid w:val="637A3E52"/>
    <w:rsid w:val="696C43B8"/>
    <w:rsid w:val="6BB362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widowControl/>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Normal (Web)"/>
    <w:basedOn w:val="1"/>
    <w:qFormat/>
    <w:uiPriority w:val="0"/>
    <w:rPr>
      <w:sz w:val="24"/>
    </w:rPr>
  </w:style>
  <w:style w:type="character" w:styleId="7">
    <w:name w:val="Hyperlink"/>
    <w:basedOn w:val="6"/>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1727</Words>
  <Characters>1852</Characters>
  <Lines>0</Lines>
  <Paragraphs>0</Paragraphs>
  <TotalTime>3</TotalTime>
  <ScaleCrop>false</ScaleCrop>
  <LinksUpToDate>false</LinksUpToDate>
  <CharactersWithSpaces>1853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2025-01-10T01:13:00Z</dcterms:created>
  <dc:creator>花儿们</dc:creator>
  <cp:lastModifiedBy>花儿们</cp:lastModifiedBy>
  <dcterms:modified xsi:type="dcterms:W3CDTF">2025-01-14T02:33:19Z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4D4866AF848247908DD43F4841A8B629_13</vt:lpwstr>
  </property>
  <property fmtid="{D5CDD505-2E9C-101B-9397-08002B2CF9AE}" pid="4" name="KSOTemplateDocerSaveRecord">
    <vt:lpwstr>eyJoZGlkIjoiN2M3Mjc3MzA1NWYxYzdkY2MyYmVkYWJiM2MyODljNmUiLCJ1c2VySWQiOiI0MjEyMTE0OTAifQ==</vt:lpwstr>
  </property>
</Properties>
</file>